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0F" w:rsidRDefault="00E86A0F" w:rsidP="00E86A0F">
      <w:pPr>
        <w:pStyle w:val="Vchozstyl"/>
        <w:spacing w:after="0" w:line="100" w:lineRule="atLeast"/>
        <w:jc w:val="both"/>
      </w:pPr>
      <w:r w:rsidRPr="0010511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D002233" wp14:editId="592CBE11">
            <wp:extent cx="13335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2. schůze VV ÚV KSČM dne 25. 5. 2018</w:t>
      </w:r>
    </w:p>
    <w:p w:rsidR="00E86A0F" w:rsidRDefault="00E86A0F" w:rsidP="00E86A0F">
      <w:pPr>
        <w:pStyle w:val="Vchozstyl"/>
        <w:spacing w:after="0" w:line="100" w:lineRule="atLeast"/>
        <w:ind w:firstLine="709"/>
        <w:jc w:val="both"/>
      </w:pPr>
    </w:p>
    <w:p w:rsidR="00E86A0F" w:rsidRDefault="00E86A0F" w:rsidP="00E86A0F">
      <w:pPr>
        <w:pStyle w:val="Odstavecseseznamem"/>
        <w:tabs>
          <w:tab w:val="left" w:pos="709"/>
        </w:tabs>
        <w:suppressAutoHyphens/>
        <w:autoSpaceDN w:val="0"/>
        <w:spacing w:after="200" w:line="276" w:lineRule="auto"/>
        <w:ind w:left="720"/>
        <w:jc w:val="both"/>
      </w:pPr>
    </w:p>
    <w:p w:rsidR="00E86A0F" w:rsidRDefault="00E86A0F" w:rsidP="00E86A0F">
      <w:pPr>
        <w:tabs>
          <w:tab w:val="left" w:pos="7920"/>
        </w:tabs>
        <w:jc w:val="both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</w:t>
      </w:r>
    </w:p>
    <w:p w:rsidR="00E86A0F" w:rsidRPr="00474945" w:rsidRDefault="00E86A0F" w:rsidP="00E86A0F">
      <w:pPr>
        <w:pStyle w:val="Standard"/>
        <w:jc w:val="center"/>
        <w:rPr>
          <w:b/>
          <w:sz w:val="32"/>
          <w:szCs w:val="32"/>
        </w:rPr>
      </w:pPr>
      <w:r w:rsidRPr="00711264">
        <w:rPr>
          <w:b/>
          <w:sz w:val="32"/>
          <w:szCs w:val="32"/>
        </w:rPr>
        <w:t>Přístupy KSČM k posílení dostupnosti a kvality veřejného školství</w:t>
      </w:r>
      <w:bookmarkStart w:id="0" w:name="_GoBack"/>
      <w:bookmarkEnd w:id="0"/>
    </w:p>
    <w:p w:rsidR="00E86A0F" w:rsidRDefault="00E86A0F" w:rsidP="00E86A0F">
      <w:pPr>
        <w:pStyle w:val="Standard"/>
        <w:jc w:val="both"/>
        <w:rPr>
          <w:color w:val="000000"/>
        </w:rPr>
      </w:pPr>
    </w:p>
    <w:p w:rsidR="00703B17" w:rsidRDefault="00703B17" w:rsidP="00E86A0F">
      <w:pPr>
        <w:pStyle w:val="Standard"/>
        <w:jc w:val="both"/>
        <w:rPr>
          <w:b/>
          <w:i/>
          <w:color w:val="000000"/>
        </w:rPr>
      </w:pPr>
    </w:p>
    <w:p w:rsidR="00703B17" w:rsidRPr="00703B17" w:rsidRDefault="00703B17" w:rsidP="00703B17">
      <w:pPr>
        <w:pStyle w:val="Standard"/>
        <w:ind w:firstLine="708"/>
        <w:jc w:val="both"/>
        <w:rPr>
          <w:b/>
          <w:i/>
          <w:color w:val="000000"/>
        </w:rPr>
      </w:pPr>
      <w:r w:rsidRPr="00703B17">
        <w:rPr>
          <w:b/>
          <w:i/>
          <w:color w:val="000000"/>
        </w:rPr>
        <w:t>KSČM se dlou</w:t>
      </w:r>
      <w:r w:rsidR="00C50454">
        <w:rPr>
          <w:b/>
          <w:i/>
          <w:color w:val="000000"/>
        </w:rPr>
        <w:t>hodobě a pravidelně problematikou</w:t>
      </w:r>
      <w:r w:rsidRPr="00703B17">
        <w:rPr>
          <w:b/>
          <w:i/>
          <w:color w:val="000000"/>
        </w:rPr>
        <w:t xml:space="preserve"> školství zabývá. </w:t>
      </w:r>
      <w:r w:rsidRPr="00703B17">
        <w:rPr>
          <w:b/>
          <w:i/>
        </w:rPr>
        <w:t>Hlavním problémem školství v celé ČR je, že je dlouhodobě podfinancované a destabilizované různými experimenty. Chybí finance na dostatečné plat</w:t>
      </w:r>
      <w:r>
        <w:rPr>
          <w:b/>
          <w:i/>
        </w:rPr>
        <w:t>ové zabezpečení pedagogických i </w:t>
      </w:r>
      <w:r w:rsidRPr="00703B17">
        <w:rPr>
          <w:b/>
          <w:i/>
        </w:rPr>
        <w:t>nepedagogických pracovníků škol. Chybí prostředky na psychology a asistenty na školách, na učebnice a učební pomůcky, na kurzy, které jsou součástí výuky žáků, na další vzdělávání učitelů. Dochází tak k přenášení nákladů ze státu na zřizovatele a na rodiny. Tyto problémy se negativně projeví v dalším poklesu úrovně vzdělanosti našeho národa, ve snížení konkurenceschopnosti České republiky a zvýšení sociálního napětí. V krajích takto vzniká tlak na optimalizaci, v podstatě redukci sítě regionálních škol. Kritické je zejm. další rušení středních učňovských škol a základních škol v menších obcích. Tím se zhoršuje dostupnost, ale i struktura vzdělávacích kapacity regionu.</w:t>
      </w:r>
    </w:p>
    <w:p w:rsidR="00E86A0F" w:rsidRDefault="00E86A0F" w:rsidP="00E86A0F">
      <w:pPr>
        <w:pStyle w:val="Standard"/>
        <w:jc w:val="both"/>
        <w:rPr>
          <w:color w:val="000000"/>
        </w:rPr>
      </w:pPr>
    </w:p>
    <w:p w:rsidR="00703B17" w:rsidRDefault="00703B17" w:rsidP="00E86A0F">
      <w:pPr>
        <w:pStyle w:val="Standard"/>
        <w:jc w:val="both"/>
        <w:rPr>
          <w:color w:val="000000"/>
        </w:rPr>
      </w:pPr>
    </w:p>
    <w:p w:rsidR="00703B17" w:rsidRDefault="00703B17" w:rsidP="00E86A0F">
      <w:pPr>
        <w:pStyle w:val="Standard"/>
        <w:jc w:val="both"/>
        <w:rPr>
          <w:color w:val="000000"/>
        </w:rPr>
      </w:pPr>
    </w:p>
    <w:p w:rsidR="00703B17" w:rsidRDefault="00703B17" w:rsidP="00E86A0F">
      <w:pPr>
        <w:pStyle w:val="Standard"/>
        <w:jc w:val="both"/>
        <w:rPr>
          <w:color w:val="000000"/>
        </w:rPr>
      </w:pPr>
    </w:p>
    <w:p w:rsidR="00423A06" w:rsidRPr="00E86A0F" w:rsidRDefault="00423A06" w:rsidP="00957904">
      <w:pPr>
        <w:pStyle w:val="Standard"/>
        <w:numPr>
          <w:ilvl w:val="0"/>
          <w:numId w:val="17"/>
        </w:numPr>
        <w:jc w:val="both"/>
        <w:rPr>
          <w:b/>
          <w:color w:val="000000"/>
          <w:sz w:val="28"/>
          <w:szCs w:val="28"/>
        </w:rPr>
      </w:pPr>
      <w:r w:rsidRPr="00E86A0F">
        <w:rPr>
          <w:rFonts w:cs="Times New Roman"/>
          <w:b/>
          <w:sz w:val="28"/>
          <w:szCs w:val="28"/>
        </w:rPr>
        <w:t>Dostupnost vzdělávání</w:t>
      </w:r>
    </w:p>
    <w:p w:rsidR="00AC2090" w:rsidRDefault="00AC2090" w:rsidP="009579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6ED" w:rsidRPr="00737FD0" w:rsidRDefault="00423A06" w:rsidP="00737F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FD0">
        <w:rPr>
          <w:rFonts w:ascii="Times New Roman" w:hAnsi="Times New Roman" w:cs="Times New Roman"/>
          <w:b/>
          <w:sz w:val="24"/>
          <w:szCs w:val="24"/>
          <w:u w:val="single"/>
        </w:rPr>
        <w:t>Síť škol</w:t>
      </w:r>
    </w:p>
    <w:p w:rsidR="00737FD0" w:rsidRPr="00737FD0" w:rsidRDefault="00737FD0" w:rsidP="00737F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A06" w:rsidRDefault="00423A06" w:rsidP="00737FD0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04">
        <w:rPr>
          <w:rFonts w:ascii="Times New Roman" w:hAnsi="Times New Roman" w:cs="Times New Roman"/>
          <w:b/>
          <w:sz w:val="24"/>
          <w:szCs w:val="24"/>
        </w:rPr>
        <w:t>Předškolní vzdělávání</w:t>
      </w:r>
    </w:p>
    <w:p w:rsidR="00737FD0" w:rsidRDefault="006B32AF" w:rsidP="00737FD0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090">
        <w:rPr>
          <w:rFonts w:ascii="Times New Roman" w:hAnsi="Times New Roman" w:cs="Times New Roman"/>
          <w:sz w:val="24"/>
          <w:szCs w:val="24"/>
        </w:rPr>
        <w:t xml:space="preserve">Předškolní vzdělávání poskytují </w:t>
      </w:r>
      <w:r w:rsidRPr="000067F3">
        <w:rPr>
          <w:rFonts w:ascii="Times New Roman" w:hAnsi="Times New Roman" w:cs="Times New Roman"/>
          <w:b/>
          <w:sz w:val="24"/>
          <w:szCs w:val="24"/>
        </w:rPr>
        <w:t>mateřské školy, mateřské školy při zdravotnických zařízeních, přípravné třídy na základních školách a přípravný stupeň</w:t>
      </w:r>
      <w:r w:rsidR="006C3447" w:rsidRPr="000067F3">
        <w:rPr>
          <w:rFonts w:ascii="Times New Roman" w:hAnsi="Times New Roman" w:cs="Times New Roman"/>
          <w:b/>
          <w:sz w:val="24"/>
          <w:szCs w:val="24"/>
        </w:rPr>
        <w:t xml:space="preserve"> základních škol speciálních</w:t>
      </w:r>
      <w:r w:rsidR="006C3447">
        <w:rPr>
          <w:rFonts w:ascii="Times New Roman" w:hAnsi="Times New Roman" w:cs="Times New Roman"/>
          <w:sz w:val="24"/>
          <w:szCs w:val="24"/>
        </w:rPr>
        <w:t>. J</w:t>
      </w:r>
      <w:r w:rsidRPr="00AC2090">
        <w:rPr>
          <w:rFonts w:ascii="Times New Roman" w:hAnsi="Times New Roman" w:cs="Times New Roman"/>
          <w:sz w:val="24"/>
          <w:szCs w:val="24"/>
        </w:rPr>
        <w:t>e určeno zpravidla dětem od tří do šesti let, případně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90">
        <w:rPr>
          <w:rFonts w:ascii="Times New Roman" w:hAnsi="Times New Roman" w:cs="Times New Roman"/>
          <w:sz w:val="24"/>
          <w:szCs w:val="24"/>
        </w:rPr>
        <w:t>do doby jejich vstupu na základní školu.</w:t>
      </w:r>
      <w:r>
        <w:rPr>
          <w:rFonts w:ascii="Times New Roman" w:hAnsi="Times New Roman" w:cs="Times New Roman"/>
          <w:sz w:val="24"/>
          <w:szCs w:val="24"/>
        </w:rPr>
        <w:t xml:space="preserve"> Lze </w:t>
      </w:r>
      <w:r w:rsidR="006C3447">
        <w:rPr>
          <w:rFonts w:ascii="Times New Roman" w:hAnsi="Times New Roman" w:cs="Times New Roman"/>
          <w:sz w:val="24"/>
          <w:szCs w:val="24"/>
        </w:rPr>
        <w:t>přijímat i děti mladší 3</w:t>
      </w:r>
      <w:r w:rsidR="000067F3">
        <w:rPr>
          <w:rFonts w:ascii="Times New Roman" w:hAnsi="Times New Roman" w:cs="Times New Roman"/>
          <w:sz w:val="24"/>
          <w:szCs w:val="24"/>
        </w:rPr>
        <w:t xml:space="preserve"> </w:t>
      </w:r>
      <w:r w:rsidR="006C3447">
        <w:rPr>
          <w:rFonts w:ascii="Times New Roman" w:hAnsi="Times New Roman" w:cs="Times New Roman"/>
          <w:sz w:val="24"/>
          <w:szCs w:val="24"/>
        </w:rPr>
        <w:t xml:space="preserve">let, od roku 2020/21 má podle přijaté novely školského zákona </w:t>
      </w:r>
      <w:r w:rsidR="000067F3">
        <w:rPr>
          <w:rFonts w:ascii="Times New Roman" w:hAnsi="Times New Roman" w:cs="Times New Roman"/>
          <w:sz w:val="24"/>
          <w:szCs w:val="24"/>
        </w:rPr>
        <w:t xml:space="preserve">mateřská škola povinnost </w:t>
      </w:r>
      <w:r w:rsidR="006C3447">
        <w:rPr>
          <w:rFonts w:ascii="Times New Roman" w:hAnsi="Times New Roman" w:cs="Times New Roman"/>
          <w:sz w:val="24"/>
          <w:szCs w:val="24"/>
        </w:rPr>
        <w:t xml:space="preserve">zajistit místo dvouletým dětem. </w:t>
      </w:r>
      <w:r w:rsidR="000067F3">
        <w:rPr>
          <w:rFonts w:ascii="Times New Roman" w:hAnsi="Times New Roman" w:cs="Times New Roman"/>
          <w:sz w:val="24"/>
          <w:szCs w:val="24"/>
        </w:rPr>
        <w:t xml:space="preserve">Novelou školského zákona byla schválena povinnost předškolního vzdělávání od 5 let věku s možností výběru mezi </w:t>
      </w:r>
      <w:r w:rsidR="000067F3">
        <w:rPr>
          <w:rFonts w:ascii="Times New Roman" w:eastAsia="Calibri" w:hAnsi="Times New Roman" w:cs="Times New Roman"/>
          <w:sz w:val="24"/>
          <w:szCs w:val="24"/>
        </w:rPr>
        <w:t>denní docházkou</w:t>
      </w:r>
      <w:r w:rsidR="000067F3" w:rsidRPr="006B4824">
        <w:rPr>
          <w:rFonts w:ascii="Times New Roman" w:eastAsia="Calibri" w:hAnsi="Times New Roman" w:cs="Times New Roman"/>
          <w:sz w:val="24"/>
          <w:szCs w:val="24"/>
        </w:rPr>
        <w:t xml:space="preserve"> do MŠ minimálně 4 hodiny denně, individuální</w:t>
      </w:r>
      <w:r w:rsidR="000067F3">
        <w:rPr>
          <w:rFonts w:ascii="Times New Roman" w:eastAsia="Calibri" w:hAnsi="Times New Roman" w:cs="Times New Roman"/>
          <w:sz w:val="24"/>
          <w:szCs w:val="24"/>
        </w:rPr>
        <w:t>m</w:t>
      </w:r>
      <w:r w:rsidR="000067F3" w:rsidRPr="006B4824">
        <w:rPr>
          <w:rFonts w:ascii="Times New Roman" w:eastAsia="Calibri" w:hAnsi="Times New Roman" w:cs="Times New Roman"/>
          <w:sz w:val="24"/>
          <w:szCs w:val="24"/>
        </w:rPr>
        <w:t xml:space="preserve"> vzdělávání</w:t>
      </w:r>
      <w:r w:rsidR="000067F3">
        <w:rPr>
          <w:rFonts w:ascii="Times New Roman" w:eastAsia="Calibri" w:hAnsi="Times New Roman" w:cs="Times New Roman"/>
          <w:sz w:val="24"/>
          <w:szCs w:val="24"/>
        </w:rPr>
        <w:t>m (+ ověření úrovně), přípravnou třídou</w:t>
      </w:r>
      <w:r w:rsidR="000067F3" w:rsidRPr="006B4824">
        <w:rPr>
          <w:rFonts w:ascii="Times New Roman" w:eastAsia="Calibri" w:hAnsi="Times New Roman" w:cs="Times New Roman"/>
          <w:sz w:val="24"/>
          <w:szCs w:val="24"/>
        </w:rPr>
        <w:t xml:space="preserve"> v ZŠ (v případě odkladu) a </w:t>
      </w:r>
      <w:r w:rsidR="008E597D">
        <w:rPr>
          <w:rFonts w:ascii="Times New Roman" w:eastAsia="Calibri" w:hAnsi="Times New Roman" w:cs="Times New Roman"/>
          <w:sz w:val="24"/>
          <w:szCs w:val="24"/>
        </w:rPr>
        <w:t>třídou</w:t>
      </w:r>
      <w:r w:rsidR="000067F3" w:rsidRPr="006B4824">
        <w:rPr>
          <w:rFonts w:ascii="Times New Roman" w:eastAsia="Calibri" w:hAnsi="Times New Roman" w:cs="Times New Roman"/>
          <w:sz w:val="24"/>
          <w:szCs w:val="24"/>
        </w:rPr>
        <w:t xml:space="preserve"> př</w:t>
      </w:r>
      <w:r w:rsidR="008E597D">
        <w:rPr>
          <w:rFonts w:ascii="Times New Roman" w:eastAsia="Calibri" w:hAnsi="Times New Roman" w:cs="Times New Roman"/>
          <w:sz w:val="24"/>
          <w:szCs w:val="24"/>
        </w:rPr>
        <w:t>ípravného stupně ZŠ speciální nebo zahraniční školou</w:t>
      </w:r>
      <w:r w:rsidR="000067F3" w:rsidRPr="006B4824">
        <w:rPr>
          <w:rFonts w:ascii="Times New Roman" w:eastAsia="Calibri" w:hAnsi="Times New Roman" w:cs="Times New Roman"/>
          <w:sz w:val="24"/>
          <w:szCs w:val="24"/>
        </w:rPr>
        <w:t xml:space="preserve"> na území ČR</w:t>
      </w:r>
      <w:r w:rsidR="008E59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7FD0" w:rsidRDefault="006B32AF" w:rsidP="00737FD0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090">
        <w:rPr>
          <w:rFonts w:ascii="Times New Roman" w:hAnsi="Times New Roman" w:cs="Times New Roman"/>
          <w:sz w:val="24"/>
          <w:szCs w:val="24"/>
        </w:rPr>
        <w:t xml:space="preserve">Ve školním roce 2016/17 poskytovalo předškolní vzdělávání 5 209 </w:t>
      </w:r>
      <w:r w:rsidR="000067F3">
        <w:rPr>
          <w:rFonts w:ascii="Times New Roman" w:hAnsi="Times New Roman" w:cs="Times New Roman"/>
          <w:sz w:val="24"/>
          <w:szCs w:val="24"/>
        </w:rPr>
        <w:t>mateřských škol (</w:t>
      </w:r>
      <w:r w:rsidRPr="00AC2090">
        <w:rPr>
          <w:rFonts w:ascii="Times New Roman" w:hAnsi="Times New Roman" w:cs="Times New Roman"/>
          <w:sz w:val="24"/>
          <w:szCs w:val="24"/>
        </w:rPr>
        <w:t>stejný počet jako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2090">
        <w:rPr>
          <w:rFonts w:ascii="Times New Roman" w:hAnsi="Times New Roman" w:cs="Times New Roman"/>
          <w:sz w:val="24"/>
          <w:szCs w:val="24"/>
        </w:rPr>
        <w:t>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90">
        <w:rPr>
          <w:rFonts w:ascii="Times New Roman" w:hAnsi="Times New Roman" w:cs="Times New Roman"/>
          <w:sz w:val="24"/>
          <w:szCs w:val="24"/>
        </w:rPr>
        <w:t>školním roce</w:t>
      </w:r>
      <w:r w:rsidR="000067F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90">
        <w:rPr>
          <w:rFonts w:ascii="Times New Roman" w:hAnsi="Times New Roman" w:cs="Times New Roman"/>
          <w:sz w:val="24"/>
          <w:szCs w:val="24"/>
        </w:rPr>
        <w:t>V předškolním v</w:t>
      </w:r>
      <w:r w:rsidR="00737FD0">
        <w:rPr>
          <w:rFonts w:ascii="Times New Roman" w:hAnsi="Times New Roman" w:cs="Times New Roman"/>
          <w:sz w:val="24"/>
          <w:szCs w:val="24"/>
        </w:rPr>
        <w:t>zdělávání bylo 367 453 dětí, z </w:t>
      </w:r>
      <w:r w:rsidRPr="00AC2090">
        <w:rPr>
          <w:rFonts w:ascii="Times New Roman" w:hAnsi="Times New Roman" w:cs="Times New Roman"/>
          <w:sz w:val="24"/>
          <w:szCs w:val="24"/>
        </w:rPr>
        <w:t>toho většina v mateřských školách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90">
        <w:rPr>
          <w:rFonts w:ascii="Times New Roman" w:hAnsi="Times New Roman" w:cs="Times New Roman"/>
          <w:sz w:val="24"/>
          <w:szCs w:val="24"/>
        </w:rPr>
        <w:t xml:space="preserve">(98,7 %, </w:t>
      </w:r>
      <w:r w:rsidR="000067F3">
        <w:rPr>
          <w:rFonts w:ascii="Times New Roman" w:hAnsi="Times New Roman" w:cs="Times New Roman"/>
          <w:sz w:val="24"/>
          <w:szCs w:val="24"/>
        </w:rPr>
        <w:t xml:space="preserve">tj. </w:t>
      </w:r>
      <w:r w:rsidRPr="00AC2090">
        <w:rPr>
          <w:rFonts w:ascii="Times New Roman" w:hAnsi="Times New Roman" w:cs="Times New Roman"/>
          <w:sz w:val="24"/>
          <w:szCs w:val="24"/>
        </w:rPr>
        <w:t>362 653 dětí</w:t>
      </w:r>
      <w:r w:rsidR="004A1BAD">
        <w:rPr>
          <w:rFonts w:ascii="Times New Roman" w:hAnsi="Times New Roman" w:cs="Times New Roman"/>
          <w:sz w:val="24"/>
          <w:szCs w:val="24"/>
        </w:rPr>
        <w:t xml:space="preserve">, </w:t>
      </w:r>
      <w:r w:rsidR="004A1BAD" w:rsidRPr="00AC2090">
        <w:rPr>
          <w:rFonts w:ascii="Times New Roman" w:hAnsi="Times New Roman" w:cs="Times New Roman"/>
          <w:sz w:val="24"/>
          <w:szCs w:val="24"/>
        </w:rPr>
        <w:t xml:space="preserve">což představuje </w:t>
      </w:r>
      <w:r w:rsidR="000067F3">
        <w:rPr>
          <w:rFonts w:ascii="Times New Roman" w:hAnsi="Times New Roman" w:cs="Times New Roman"/>
          <w:sz w:val="24"/>
          <w:szCs w:val="24"/>
        </w:rPr>
        <w:t xml:space="preserve">meziroční </w:t>
      </w:r>
      <w:r w:rsidR="004A1BAD" w:rsidRPr="00AC2090">
        <w:rPr>
          <w:rFonts w:ascii="Times New Roman" w:hAnsi="Times New Roman" w:cs="Times New Roman"/>
          <w:sz w:val="24"/>
          <w:szCs w:val="24"/>
        </w:rPr>
        <w:t>pokles o 4 708 dětí</w:t>
      </w:r>
      <w:r w:rsidRPr="00AC2090">
        <w:rPr>
          <w:rFonts w:ascii="Times New Roman" w:hAnsi="Times New Roman" w:cs="Times New Roman"/>
          <w:sz w:val="24"/>
          <w:szCs w:val="24"/>
        </w:rPr>
        <w:t>), zbytek docházel do přípravných tříd základní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AC2090">
        <w:rPr>
          <w:rFonts w:ascii="Times New Roman" w:hAnsi="Times New Roman" w:cs="Times New Roman"/>
          <w:sz w:val="24"/>
          <w:szCs w:val="24"/>
        </w:rPr>
        <w:t>škol (4 569 dětí) nebo do přípravného stupně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90">
        <w:rPr>
          <w:rFonts w:ascii="Times New Roman" w:hAnsi="Times New Roman" w:cs="Times New Roman"/>
          <w:sz w:val="24"/>
          <w:szCs w:val="24"/>
        </w:rPr>
        <w:t>základních škol speciálních (231 dětí).</w:t>
      </w:r>
    </w:p>
    <w:p w:rsidR="00737FD0" w:rsidRDefault="000067F3" w:rsidP="00737FD0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090">
        <w:rPr>
          <w:rFonts w:ascii="Times New Roman" w:hAnsi="Times New Roman" w:cs="Times New Roman"/>
          <w:sz w:val="24"/>
          <w:szCs w:val="24"/>
        </w:rPr>
        <w:t>Mateřské školy vykázaly 31 991 žádostí o přijetí, jimž nebylo vyhověno</w:t>
      </w:r>
      <w:r>
        <w:rPr>
          <w:rFonts w:ascii="Times New Roman" w:hAnsi="Times New Roman" w:cs="Times New Roman"/>
          <w:sz w:val="24"/>
          <w:szCs w:val="24"/>
        </w:rPr>
        <w:t xml:space="preserve"> (meziroční pokles</w:t>
      </w:r>
      <w:r w:rsidR="007E76AB">
        <w:rPr>
          <w:rFonts w:ascii="Times New Roman" w:hAnsi="Times New Roman" w:cs="Times New Roman"/>
          <w:sz w:val="24"/>
          <w:szCs w:val="24"/>
        </w:rPr>
        <w:t xml:space="preserve"> o 9 050 žádostí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2090">
        <w:rPr>
          <w:rFonts w:ascii="Times New Roman" w:hAnsi="Times New Roman" w:cs="Times New Roman"/>
          <w:sz w:val="24"/>
          <w:szCs w:val="24"/>
        </w:rPr>
        <w:t>.</w:t>
      </w:r>
    </w:p>
    <w:p w:rsidR="00737FD0" w:rsidRDefault="004A1BAD" w:rsidP="00737FD0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rejstříku je zapsáno 37 lesních školek </w:t>
      </w:r>
      <w:r w:rsidRPr="00D75CBF">
        <w:rPr>
          <w:rFonts w:ascii="Times New Roman" w:eastAsia="Calibri" w:hAnsi="Times New Roman" w:cs="Times New Roman"/>
          <w:sz w:val="24"/>
          <w:szCs w:val="24"/>
        </w:rPr>
        <w:t>(děti tam mohou absolvovat poslední předškolní rok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školky budou moci čerpat státní dotace a snížit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školkovné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celkově je lesních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školek v ČR 140; část z nich o zápis do rejstříku nestojí, chtějí si zachovat nezávislost, část odmítá povinné očkování</w:t>
      </w:r>
      <w:r>
        <w:rPr>
          <w:rFonts w:ascii="Times New Roman" w:hAnsi="Times New Roman"/>
          <w:sz w:val="24"/>
          <w:szCs w:val="24"/>
        </w:rPr>
        <w:t>.</w:t>
      </w:r>
    </w:p>
    <w:p w:rsidR="002D5659" w:rsidRPr="00737FD0" w:rsidRDefault="00354E72" w:rsidP="00737FD0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úplnost je třeba dodat, že v</w:t>
      </w:r>
      <w:r w:rsidR="000067F3">
        <w:rPr>
          <w:rFonts w:ascii="Times New Roman" w:hAnsi="Times New Roman"/>
          <w:sz w:val="24"/>
          <w:szCs w:val="24"/>
        </w:rPr>
        <w:t xml:space="preserve"> ČR </w:t>
      </w:r>
      <w:r>
        <w:rPr>
          <w:rFonts w:ascii="Times New Roman" w:hAnsi="Times New Roman"/>
          <w:sz w:val="24"/>
          <w:szCs w:val="24"/>
        </w:rPr>
        <w:t xml:space="preserve">funguje </w:t>
      </w:r>
      <w:r w:rsidR="00F24A7D">
        <w:rPr>
          <w:rFonts w:ascii="Times New Roman" w:hAnsi="Times New Roman"/>
          <w:sz w:val="24"/>
          <w:szCs w:val="24"/>
        </w:rPr>
        <w:t xml:space="preserve">podle zákonu, který platí od listopadu 2014, </w:t>
      </w:r>
      <w:r>
        <w:rPr>
          <w:rFonts w:ascii="Times New Roman" w:hAnsi="Times New Roman"/>
          <w:sz w:val="24"/>
          <w:szCs w:val="24"/>
        </w:rPr>
        <w:t>také 600</w:t>
      </w:r>
      <w:r w:rsidR="00006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dětských skupin</w:t>
      </w:r>
      <w:r w:rsidR="00F24A7D">
        <w:rPr>
          <w:rFonts w:ascii="Times New Roman" w:hAnsi="Times New Roman"/>
          <w:sz w:val="24"/>
          <w:szCs w:val="24"/>
        </w:rPr>
        <w:t>. Za poslední rok se počet těchto skupin zdvojnásobil. Tyto skupiny</w:t>
      </w:r>
      <w:r w:rsidR="000067F3">
        <w:rPr>
          <w:rFonts w:ascii="Times New Roman" w:hAnsi="Times New Roman"/>
          <w:sz w:val="24"/>
          <w:szCs w:val="24"/>
        </w:rPr>
        <w:t xml:space="preserve"> neposkytují předškolní vzdělávání, pouze hlídání dětí</w:t>
      </w:r>
      <w:r w:rsidR="00F24A7D">
        <w:rPr>
          <w:rFonts w:ascii="Times New Roman" w:hAnsi="Times New Roman"/>
          <w:sz w:val="24"/>
          <w:szCs w:val="24"/>
        </w:rPr>
        <w:t xml:space="preserve"> od jednoho roku do nástupu do základní školy</w:t>
      </w:r>
      <w:r w:rsidR="000067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24A7D">
        <w:rPr>
          <w:rFonts w:ascii="Times New Roman" w:hAnsi="Times New Roman"/>
          <w:sz w:val="24"/>
          <w:szCs w:val="24"/>
        </w:rPr>
        <w:t>Tuto skupinu může založit podnik, škola, úřad, nezisková organizace, radnice či církev.</w:t>
      </w:r>
    </w:p>
    <w:p w:rsidR="00423A06" w:rsidRPr="00957904" w:rsidRDefault="00423A06" w:rsidP="00423A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D0" w:rsidRPr="00737FD0" w:rsidRDefault="007379C7" w:rsidP="00737FD0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04">
        <w:rPr>
          <w:rFonts w:ascii="Times New Roman" w:hAnsi="Times New Roman" w:cs="Times New Roman"/>
          <w:b/>
          <w:sz w:val="24"/>
          <w:szCs w:val="24"/>
        </w:rPr>
        <w:t>Základní vzdělávání</w:t>
      </w:r>
    </w:p>
    <w:p w:rsidR="00423A06" w:rsidRPr="00957904" w:rsidRDefault="00423A06" w:rsidP="00423A0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904">
        <w:rPr>
          <w:rFonts w:ascii="Times New Roman" w:hAnsi="Times New Roman" w:cs="Times New Roman"/>
          <w:b/>
          <w:i/>
          <w:sz w:val="24"/>
          <w:szCs w:val="24"/>
        </w:rPr>
        <w:t>Základní školy</w:t>
      </w:r>
    </w:p>
    <w:p w:rsidR="007379C7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>Ve školním roce 2016/17 poskytovalo základní v</w:t>
      </w:r>
      <w:r w:rsidR="00423A06">
        <w:rPr>
          <w:rFonts w:ascii="Times New Roman" w:hAnsi="Times New Roman" w:cs="Times New Roman"/>
          <w:sz w:val="24"/>
          <w:szCs w:val="24"/>
        </w:rPr>
        <w:t>zdělávání 4 140 základních škol</w:t>
      </w:r>
      <w:r w:rsidRPr="00423A06">
        <w:rPr>
          <w:rFonts w:ascii="Times New Roman" w:hAnsi="Times New Roman" w:cs="Times New Roman"/>
          <w:sz w:val="24"/>
          <w:szCs w:val="24"/>
        </w:rPr>
        <w:t xml:space="preserve"> </w:t>
      </w:r>
      <w:r w:rsidR="00423A06">
        <w:rPr>
          <w:rFonts w:ascii="Times New Roman" w:hAnsi="Times New Roman" w:cs="Times New Roman"/>
          <w:sz w:val="24"/>
          <w:szCs w:val="24"/>
        </w:rPr>
        <w:t>(</w:t>
      </w:r>
      <w:r w:rsidRPr="00423A06">
        <w:rPr>
          <w:rFonts w:ascii="Times New Roman" w:hAnsi="Times New Roman" w:cs="Times New Roman"/>
          <w:sz w:val="24"/>
          <w:szCs w:val="24"/>
        </w:rPr>
        <w:t xml:space="preserve">o 25 </w:t>
      </w:r>
      <w:r w:rsidR="00423A06">
        <w:rPr>
          <w:rFonts w:ascii="Times New Roman" w:hAnsi="Times New Roman" w:cs="Times New Roman"/>
          <w:sz w:val="24"/>
          <w:szCs w:val="24"/>
        </w:rPr>
        <w:t>ZŠ</w:t>
      </w:r>
      <w:r w:rsidRPr="00423A06">
        <w:rPr>
          <w:rFonts w:ascii="Times New Roman" w:hAnsi="Times New Roman" w:cs="Times New Roman"/>
          <w:sz w:val="24"/>
          <w:szCs w:val="24"/>
        </w:rPr>
        <w:t xml:space="preserve"> více než v předchozím školním roce</w:t>
      </w:r>
      <w:r w:rsidR="00423A06">
        <w:rPr>
          <w:rFonts w:ascii="Times New Roman" w:hAnsi="Times New Roman" w:cs="Times New Roman"/>
          <w:sz w:val="24"/>
          <w:szCs w:val="24"/>
        </w:rPr>
        <w:t>)</w:t>
      </w:r>
      <w:r w:rsidR="008E597D">
        <w:rPr>
          <w:rFonts w:ascii="Times New Roman" w:hAnsi="Times New Roman" w:cs="Times New Roman"/>
          <w:sz w:val="24"/>
          <w:szCs w:val="24"/>
        </w:rPr>
        <w:t xml:space="preserve"> pro</w:t>
      </w:r>
      <w:r w:rsidR="00423A06">
        <w:rPr>
          <w:rFonts w:ascii="Times New Roman" w:hAnsi="Times New Roman" w:cs="Times New Roman"/>
          <w:sz w:val="24"/>
          <w:szCs w:val="24"/>
        </w:rPr>
        <w:t xml:space="preserve"> </w:t>
      </w:r>
      <w:r w:rsidRPr="00423A06">
        <w:rPr>
          <w:rFonts w:ascii="Times New Roman" w:hAnsi="Times New Roman" w:cs="Times New Roman"/>
          <w:sz w:val="24"/>
          <w:szCs w:val="24"/>
        </w:rPr>
        <w:t>906 188 žáků</w:t>
      </w:r>
      <w:r w:rsidR="00423A06">
        <w:rPr>
          <w:rFonts w:ascii="Times New Roman" w:hAnsi="Times New Roman" w:cs="Times New Roman"/>
          <w:sz w:val="24"/>
          <w:szCs w:val="24"/>
        </w:rPr>
        <w:t xml:space="preserve"> (</w:t>
      </w:r>
      <w:r w:rsidRPr="00423A06">
        <w:rPr>
          <w:rFonts w:ascii="Times New Roman" w:hAnsi="Times New Roman" w:cs="Times New Roman"/>
          <w:sz w:val="24"/>
          <w:szCs w:val="24"/>
        </w:rPr>
        <w:t>nárůst o 25 937 žáků</w:t>
      </w:r>
      <w:r w:rsidR="00423A06">
        <w:rPr>
          <w:rFonts w:ascii="Times New Roman" w:hAnsi="Times New Roman" w:cs="Times New Roman"/>
          <w:sz w:val="24"/>
          <w:szCs w:val="24"/>
        </w:rPr>
        <w:t>, p</w:t>
      </w:r>
      <w:r w:rsidRPr="00423A06">
        <w:rPr>
          <w:rFonts w:ascii="Times New Roman" w:hAnsi="Times New Roman" w:cs="Times New Roman"/>
          <w:sz w:val="24"/>
          <w:szCs w:val="24"/>
        </w:rPr>
        <w:t>očet žáků 1. stupně se meziročně zvýšil o 17 538 žáků, a to na 568 966 žáků</w:t>
      </w:r>
      <w:r w:rsidR="00423A06">
        <w:rPr>
          <w:rFonts w:ascii="Times New Roman" w:hAnsi="Times New Roman" w:cs="Times New Roman"/>
          <w:sz w:val="24"/>
          <w:szCs w:val="24"/>
        </w:rPr>
        <w:t>)</w:t>
      </w:r>
      <w:r w:rsidRPr="00423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DFE" w:rsidRDefault="00F92DFE" w:rsidP="00737FD0">
      <w:pPr>
        <w:pStyle w:val="Bezmezer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Školní družiny praskají ve švech, do ŠD chodí 320 tisíc dětí (meziroční nárůst 16 tisíc), 2/3 těchto dětí je z 1. stupně. Mnoho dětí bylo kvůli malé kapacitě ŠD odmítnuto.</w:t>
      </w:r>
    </w:p>
    <w:p w:rsidR="00737FD0" w:rsidRDefault="00737FD0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A06" w:rsidRPr="00957904" w:rsidRDefault="00423A06" w:rsidP="00423A0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904">
        <w:rPr>
          <w:rFonts w:ascii="Times New Roman" w:hAnsi="Times New Roman" w:cs="Times New Roman"/>
          <w:b/>
          <w:i/>
          <w:sz w:val="24"/>
          <w:szCs w:val="24"/>
        </w:rPr>
        <w:t>Víceletá gymnázia</w:t>
      </w:r>
    </w:p>
    <w:p w:rsidR="008E597D" w:rsidRPr="008E597D" w:rsidRDefault="007379C7" w:rsidP="00737FD0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>Počet žáků plnících povinnou školní docházku na nižším stupni víceletých gymnázií stoupl na 40</w:t>
      </w:r>
      <w:r w:rsidR="008E597D">
        <w:rPr>
          <w:rFonts w:ascii="Times New Roman" w:hAnsi="Times New Roman" w:cs="Times New Roman"/>
          <w:sz w:val="24"/>
          <w:szCs w:val="24"/>
        </w:rPr>
        <w:t> </w:t>
      </w:r>
      <w:r w:rsidRPr="00423A06">
        <w:rPr>
          <w:rFonts w:ascii="Times New Roman" w:hAnsi="Times New Roman" w:cs="Times New Roman"/>
          <w:sz w:val="24"/>
          <w:szCs w:val="24"/>
        </w:rPr>
        <w:t>980</w:t>
      </w:r>
      <w:r w:rsidR="008E597D">
        <w:rPr>
          <w:rFonts w:ascii="Times New Roman" w:hAnsi="Times New Roman" w:cs="Times New Roman"/>
          <w:sz w:val="24"/>
          <w:szCs w:val="24"/>
        </w:rPr>
        <w:t xml:space="preserve"> (meziroční nárůst</w:t>
      </w:r>
      <w:r w:rsidRPr="00423A06">
        <w:rPr>
          <w:rFonts w:ascii="Times New Roman" w:hAnsi="Times New Roman" w:cs="Times New Roman"/>
          <w:sz w:val="24"/>
          <w:szCs w:val="24"/>
        </w:rPr>
        <w:t xml:space="preserve"> o 485 žáků</w:t>
      </w:r>
      <w:r w:rsidR="008E597D">
        <w:rPr>
          <w:rFonts w:ascii="Times New Roman" w:hAnsi="Times New Roman" w:cs="Times New Roman"/>
          <w:sz w:val="24"/>
          <w:szCs w:val="24"/>
        </w:rPr>
        <w:t xml:space="preserve">). </w:t>
      </w:r>
      <w:r w:rsidR="008E597D" w:rsidRPr="006B4824">
        <w:rPr>
          <w:rFonts w:ascii="Times New Roman" w:hAnsi="Times New Roman" w:cs="Times New Roman"/>
          <w:sz w:val="24"/>
          <w:szCs w:val="24"/>
        </w:rPr>
        <w:t xml:space="preserve">Pozn.: </w:t>
      </w:r>
      <w:r w:rsidR="008E597D" w:rsidRPr="006B4824">
        <w:rPr>
          <w:rFonts w:ascii="Times New Roman" w:eastAsia="Calibri" w:hAnsi="Times New Roman" w:cs="Times New Roman"/>
          <w:sz w:val="24"/>
          <w:szCs w:val="24"/>
        </w:rPr>
        <w:t>V Praze nastupuje na víceletá gymnázia až 30 % dětí, v Německu je povoleno maximálně 5 % v ročníku.</w:t>
      </w:r>
    </w:p>
    <w:p w:rsidR="007379C7" w:rsidRPr="00423A06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 xml:space="preserve">Na nižším stupni osmiletého vzdělávání na </w:t>
      </w:r>
      <w:r w:rsidRPr="008E597D">
        <w:rPr>
          <w:rFonts w:ascii="Times New Roman" w:hAnsi="Times New Roman" w:cs="Times New Roman"/>
          <w:b/>
          <w:sz w:val="24"/>
          <w:szCs w:val="24"/>
        </w:rPr>
        <w:t>konzervatoři</w:t>
      </w:r>
      <w:r w:rsidRPr="00423A06">
        <w:rPr>
          <w:rFonts w:ascii="Times New Roman" w:hAnsi="Times New Roman" w:cs="Times New Roman"/>
          <w:sz w:val="24"/>
          <w:szCs w:val="24"/>
        </w:rPr>
        <w:t xml:space="preserve"> se v roce 2014/15 vzdělávalo 329 žáků</w:t>
      </w:r>
      <w:r w:rsidR="008E597D">
        <w:rPr>
          <w:rFonts w:ascii="Times New Roman" w:hAnsi="Times New Roman" w:cs="Times New Roman"/>
          <w:sz w:val="24"/>
          <w:szCs w:val="24"/>
        </w:rPr>
        <w:t xml:space="preserve"> (</w:t>
      </w:r>
      <w:r w:rsidRPr="00423A06">
        <w:rPr>
          <w:rFonts w:ascii="Times New Roman" w:hAnsi="Times New Roman" w:cs="Times New Roman"/>
          <w:sz w:val="24"/>
          <w:szCs w:val="24"/>
        </w:rPr>
        <w:t>meziroční nárůst o 21 žáků</w:t>
      </w:r>
      <w:r w:rsidR="008E597D">
        <w:rPr>
          <w:rFonts w:ascii="Times New Roman" w:hAnsi="Times New Roman" w:cs="Times New Roman"/>
          <w:sz w:val="24"/>
          <w:szCs w:val="24"/>
        </w:rPr>
        <w:t>)</w:t>
      </w:r>
      <w:r w:rsidRPr="00423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2C7" w:rsidRPr="006B4824" w:rsidRDefault="001E32C7" w:rsidP="006B48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957904" w:rsidRDefault="007379C7" w:rsidP="00737FD0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04">
        <w:rPr>
          <w:rFonts w:ascii="Times New Roman" w:hAnsi="Times New Roman" w:cs="Times New Roman"/>
          <w:b/>
          <w:sz w:val="24"/>
          <w:szCs w:val="24"/>
        </w:rPr>
        <w:t xml:space="preserve">Střední </w:t>
      </w:r>
      <w:r w:rsidR="00957904" w:rsidRPr="00957904">
        <w:rPr>
          <w:rFonts w:ascii="Times New Roman" w:hAnsi="Times New Roman" w:cs="Times New Roman"/>
          <w:b/>
          <w:sz w:val="24"/>
          <w:szCs w:val="24"/>
        </w:rPr>
        <w:t>školy</w:t>
      </w:r>
      <w:r w:rsidRPr="009579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97D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>Ve školním roce 2016/17 se v 1 307 středních ško</w:t>
      </w:r>
      <w:r w:rsidR="00737FD0">
        <w:rPr>
          <w:rFonts w:ascii="Times New Roman" w:hAnsi="Times New Roman" w:cs="Times New Roman"/>
          <w:sz w:val="24"/>
          <w:szCs w:val="24"/>
        </w:rPr>
        <w:t>lách vzdělávalo 424 849 žáků. V </w:t>
      </w:r>
      <w:r w:rsidRPr="00423A06">
        <w:rPr>
          <w:rFonts w:ascii="Times New Roman" w:hAnsi="Times New Roman" w:cs="Times New Roman"/>
          <w:sz w:val="24"/>
          <w:szCs w:val="24"/>
        </w:rPr>
        <w:t>oborech zakončených maturitní zkouškou 77,4 %, v oborech</w:t>
      </w:r>
      <w:r w:rsidR="004446ED">
        <w:rPr>
          <w:rFonts w:ascii="Times New Roman" w:hAnsi="Times New Roman" w:cs="Times New Roman"/>
          <w:sz w:val="24"/>
          <w:szCs w:val="24"/>
        </w:rPr>
        <w:t xml:space="preserve"> zakončených výučním listem 22</w:t>
      </w:r>
      <w:r w:rsidRPr="00423A06">
        <w:rPr>
          <w:rFonts w:ascii="Times New Roman" w:hAnsi="Times New Roman" w:cs="Times New Roman"/>
          <w:sz w:val="24"/>
          <w:szCs w:val="24"/>
        </w:rPr>
        <w:t xml:space="preserve"> % a v oborech středního vzdělávání 0,6 % žáků středních škol. </w:t>
      </w:r>
      <w:r w:rsidRPr="006B4824">
        <w:rPr>
          <w:rFonts w:ascii="Times New Roman" w:hAnsi="Times New Roman" w:cs="Times New Roman"/>
          <w:sz w:val="24"/>
          <w:szCs w:val="24"/>
        </w:rPr>
        <w:t>Ve všeobecně vzdělávacích oborech se vzdělávala zhru</w:t>
      </w:r>
      <w:r w:rsidR="008E597D">
        <w:rPr>
          <w:rFonts w:ascii="Times New Roman" w:hAnsi="Times New Roman" w:cs="Times New Roman"/>
          <w:sz w:val="24"/>
          <w:szCs w:val="24"/>
        </w:rPr>
        <w:t>ba třetina žáků středních škol.</w:t>
      </w:r>
    </w:p>
    <w:p w:rsidR="006B4824" w:rsidRDefault="006B4824" w:rsidP="00737FD0">
      <w:pPr>
        <w:pStyle w:val="Bezmezer"/>
        <w:ind w:firstLine="708"/>
        <w:jc w:val="both"/>
      </w:pPr>
      <w:r w:rsidRPr="008E597D">
        <w:rPr>
          <w:rFonts w:ascii="Times New Roman" w:hAnsi="Times New Roman" w:cs="Times New Roman"/>
          <w:sz w:val="24"/>
          <w:szCs w:val="24"/>
        </w:rPr>
        <w:t xml:space="preserve">Podle odhadů hospodářské komory chybí v ČR 300 tisíc řemeslníků. </w:t>
      </w:r>
      <w:r w:rsidR="00737FD0">
        <w:rPr>
          <w:rFonts w:ascii="Times New Roman" w:hAnsi="Times New Roman" w:cs="Times New Roman"/>
          <w:sz w:val="24"/>
          <w:szCs w:val="24"/>
        </w:rPr>
        <w:t>Počet uchazečů o </w:t>
      </w:r>
      <w:r w:rsidRPr="006B4824">
        <w:rPr>
          <w:rFonts w:ascii="Times New Roman" w:hAnsi="Times New Roman" w:cs="Times New Roman"/>
          <w:sz w:val="24"/>
          <w:szCs w:val="24"/>
        </w:rPr>
        <w:t xml:space="preserve">studium učebních oborů navíc dlouhodobě klesá. V roce 2006 navštěvovalo SOŠ s maturitou a s výučním listem 385 tisíc žáků, </w:t>
      </w:r>
      <w:r>
        <w:rPr>
          <w:rFonts w:ascii="Times New Roman" w:hAnsi="Times New Roman" w:cs="Times New Roman"/>
          <w:sz w:val="24"/>
          <w:szCs w:val="24"/>
        </w:rPr>
        <w:t>v r. 2016 jen</w:t>
      </w:r>
      <w:r w:rsidRPr="006B4824">
        <w:rPr>
          <w:rFonts w:ascii="Times New Roman" w:hAnsi="Times New Roman" w:cs="Times New Roman"/>
          <w:sz w:val="24"/>
          <w:szCs w:val="24"/>
        </w:rPr>
        <w:t xml:space="preserve"> 270 tisíc. Nejmenší zájem je o obory, které na trhu práce chybí nejvíc (tesař, pokrývač, klempíř, sklenář</w:t>
      </w:r>
      <w:r>
        <w:t>).</w:t>
      </w:r>
    </w:p>
    <w:p w:rsidR="006B4824" w:rsidRPr="005B7152" w:rsidRDefault="006B4824" w:rsidP="006B4824">
      <w:pPr>
        <w:pStyle w:val="Bezmezer"/>
        <w:jc w:val="both"/>
      </w:pP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7FD0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6B4824">
        <w:rPr>
          <w:rFonts w:ascii="Times New Roman" w:hAnsi="Times New Roman" w:cs="Times New Roman"/>
          <w:b/>
          <w:sz w:val="24"/>
          <w:szCs w:val="24"/>
        </w:rPr>
        <w:t>nástavbovém studiu</w:t>
      </w:r>
      <w:r w:rsidRPr="00423A06">
        <w:rPr>
          <w:rFonts w:ascii="Times New Roman" w:hAnsi="Times New Roman" w:cs="Times New Roman"/>
          <w:sz w:val="24"/>
          <w:szCs w:val="24"/>
        </w:rPr>
        <w:t xml:space="preserve"> ve školním roce 2016/17 bylo celkem 18 978 žáků. 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957904" w:rsidRDefault="007379C7" w:rsidP="00423A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04">
        <w:rPr>
          <w:rFonts w:ascii="Times New Roman" w:hAnsi="Times New Roman" w:cs="Times New Roman"/>
          <w:b/>
          <w:sz w:val="24"/>
          <w:szCs w:val="24"/>
        </w:rPr>
        <w:t xml:space="preserve">Konzervatoře </w:t>
      </w:r>
    </w:p>
    <w:p w:rsidR="00737FD0" w:rsidRDefault="007379C7" w:rsidP="00EF04FF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 xml:space="preserve">Ve školním roce 2016/17 se v </w:t>
      </w:r>
      <w:r w:rsidR="004446ED">
        <w:rPr>
          <w:rFonts w:ascii="Times New Roman" w:hAnsi="Times New Roman" w:cs="Times New Roman"/>
          <w:sz w:val="24"/>
          <w:szCs w:val="24"/>
        </w:rPr>
        <w:t>ČR</w:t>
      </w:r>
      <w:r w:rsidRPr="00423A06">
        <w:rPr>
          <w:rFonts w:ascii="Times New Roman" w:hAnsi="Times New Roman" w:cs="Times New Roman"/>
          <w:sz w:val="24"/>
          <w:szCs w:val="24"/>
        </w:rPr>
        <w:t xml:space="preserve"> nacházelo celkem 18 škol, ve kterých se vzdělávalo 3 795 žáků. Do prvních ročníků konzervatoří bylo přijato 675 žáků. Obory konzervatoří absolvovalo ve školním roce 2015/16 celkem 333 žáků. </w:t>
      </w:r>
    </w:p>
    <w:p w:rsidR="00737FD0" w:rsidRPr="00423A06" w:rsidRDefault="00737FD0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957904" w:rsidRDefault="007379C7" w:rsidP="00737FD0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04">
        <w:rPr>
          <w:rFonts w:ascii="Times New Roman" w:hAnsi="Times New Roman" w:cs="Times New Roman"/>
          <w:b/>
          <w:sz w:val="24"/>
          <w:szCs w:val="24"/>
        </w:rPr>
        <w:t xml:space="preserve">Vyšší odborné školy </w:t>
      </w:r>
    </w:p>
    <w:p w:rsidR="006B32AF" w:rsidRPr="006B32AF" w:rsidRDefault="006B32AF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90">
        <w:rPr>
          <w:rFonts w:ascii="Times New Roman" w:hAnsi="Times New Roman" w:cs="Times New Roman"/>
          <w:sz w:val="24"/>
          <w:szCs w:val="24"/>
        </w:rPr>
        <w:t>Ve školním roce 2016/17 zajišťovalo vyšší odborné vzdělávání 168 VOŠ, z toho 66,1 % škol bylo zřizovaných kraji.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90">
        <w:rPr>
          <w:rFonts w:ascii="Times New Roman" w:hAnsi="Times New Roman" w:cs="Times New Roman"/>
          <w:sz w:val="24"/>
          <w:szCs w:val="24"/>
        </w:rPr>
        <w:t xml:space="preserve">Nezanedbatelný podíl tvořily školy </w:t>
      </w:r>
      <w:r w:rsidR="008E597D">
        <w:rPr>
          <w:rFonts w:ascii="Times New Roman" w:hAnsi="Times New Roman" w:cs="Times New Roman"/>
          <w:sz w:val="24"/>
          <w:szCs w:val="24"/>
        </w:rPr>
        <w:t>soukromé a církevní</w:t>
      </w:r>
      <w:r w:rsidRPr="00AC2090">
        <w:rPr>
          <w:rFonts w:ascii="Times New Roman" w:hAnsi="Times New Roman" w:cs="Times New Roman"/>
          <w:sz w:val="24"/>
          <w:szCs w:val="24"/>
        </w:rPr>
        <w:t xml:space="preserve"> (33,9 % škol).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90">
        <w:rPr>
          <w:rFonts w:ascii="Times New Roman" w:hAnsi="Times New Roman" w:cs="Times New Roman"/>
          <w:sz w:val="24"/>
          <w:szCs w:val="24"/>
        </w:rPr>
        <w:t>Ve školním roce 2016/17 se vzdělávalo na vyšších odborných školách 22 002 studentů, tj. o 11,2 % méně než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2090">
        <w:rPr>
          <w:rFonts w:ascii="Times New Roman" w:hAnsi="Times New Roman" w:cs="Times New Roman"/>
          <w:sz w:val="24"/>
          <w:szCs w:val="24"/>
        </w:rPr>
        <w:t>minulém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90">
        <w:rPr>
          <w:rFonts w:ascii="Times New Roman" w:hAnsi="Times New Roman" w:cs="Times New Roman"/>
          <w:sz w:val="24"/>
          <w:szCs w:val="24"/>
        </w:rPr>
        <w:t>školním roce 2015/16.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957904" w:rsidRDefault="007379C7" w:rsidP="00737FD0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04">
        <w:rPr>
          <w:rFonts w:ascii="Times New Roman" w:hAnsi="Times New Roman" w:cs="Times New Roman"/>
          <w:b/>
          <w:sz w:val="24"/>
          <w:szCs w:val="24"/>
        </w:rPr>
        <w:t>Vysoké školy</w:t>
      </w:r>
    </w:p>
    <w:p w:rsidR="007379C7" w:rsidRPr="00423A06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 xml:space="preserve">K 31. 12. 2016 </w:t>
      </w:r>
      <w:r w:rsidR="008E597D">
        <w:rPr>
          <w:rFonts w:ascii="Times New Roman" w:hAnsi="Times New Roman" w:cs="Times New Roman"/>
          <w:sz w:val="24"/>
          <w:szCs w:val="24"/>
        </w:rPr>
        <w:t>působilo</w:t>
      </w:r>
      <w:r w:rsidR="001E32C7">
        <w:rPr>
          <w:rFonts w:ascii="Times New Roman" w:hAnsi="Times New Roman" w:cs="Times New Roman"/>
          <w:sz w:val="24"/>
          <w:szCs w:val="24"/>
        </w:rPr>
        <w:t xml:space="preserve"> 68 vysokých škol, z toho 26 veřejných, 41</w:t>
      </w:r>
      <w:r w:rsidRPr="00423A06">
        <w:rPr>
          <w:rFonts w:ascii="Times New Roman" w:hAnsi="Times New Roman" w:cs="Times New Roman"/>
          <w:sz w:val="24"/>
          <w:szCs w:val="24"/>
        </w:rPr>
        <w:t xml:space="preserve"> soukromých </w:t>
      </w:r>
      <w:r w:rsidR="00737FD0">
        <w:rPr>
          <w:rFonts w:ascii="Times New Roman" w:hAnsi="Times New Roman" w:cs="Times New Roman"/>
          <w:sz w:val="24"/>
          <w:szCs w:val="24"/>
        </w:rPr>
        <w:t>a 2 </w:t>
      </w:r>
      <w:r w:rsidR="001E32C7">
        <w:rPr>
          <w:rFonts w:ascii="Times New Roman" w:hAnsi="Times New Roman" w:cs="Times New Roman"/>
          <w:sz w:val="24"/>
          <w:szCs w:val="24"/>
        </w:rPr>
        <w:t>státní</w:t>
      </w:r>
      <w:r w:rsidRPr="00423A06">
        <w:rPr>
          <w:rFonts w:ascii="Times New Roman" w:hAnsi="Times New Roman" w:cs="Times New Roman"/>
          <w:sz w:val="24"/>
          <w:szCs w:val="24"/>
        </w:rPr>
        <w:t>.</w:t>
      </w:r>
    </w:p>
    <w:p w:rsidR="008E597D" w:rsidRDefault="007379C7" w:rsidP="00737FD0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>Na veřejných vysokých školách k 31. 12. 2016 studovalo 280 340 studentů, na soukromých vysokých školách 31 484 studentů.</w:t>
      </w:r>
      <w:r w:rsidR="004446ED">
        <w:rPr>
          <w:rFonts w:ascii="Times New Roman" w:hAnsi="Times New Roman" w:cs="Times New Roman"/>
          <w:sz w:val="24"/>
          <w:szCs w:val="24"/>
        </w:rPr>
        <w:t xml:space="preserve"> </w:t>
      </w:r>
      <w:r w:rsidRPr="00423A06">
        <w:rPr>
          <w:rFonts w:ascii="Times New Roman" w:hAnsi="Times New Roman" w:cs="Times New Roman"/>
          <w:sz w:val="24"/>
          <w:szCs w:val="24"/>
        </w:rPr>
        <w:t xml:space="preserve">Meziročně počet studentů na veřejných </w:t>
      </w:r>
      <w:r w:rsidRPr="00423A06">
        <w:rPr>
          <w:rFonts w:ascii="Times New Roman" w:hAnsi="Times New Roman" w:cs="Times New Roman"/>
          <w:sz w:val="24"/>
          <w:szCs w:val="24"/>
        </w:rPr>
        <w:lastRenderedPageBreak/>
        <w:t>vysokých školách poklesl o 4,1 %, na soukromých vysokých školách poklesl o 8,9 %.</w:t>
      </w:r>
      <w:r w:rsidR="008E597D">
        <w:rPr>
          <w:rFonts w:ascii="Times New Roman" w:hAnsi="Times New Roman" w:cs="Times New Roman"/>
          <w:sz w:val="24"/>
          <w:szCs w:val="24"/>
        </w:rPr>
        <w:t xml:space="preserve"> </w:t>
      </w:r>
      <w:r w:rsidR="008E597D" w:rsidRPr="001E32C7">
        <w:rPr>
          <w:rFonts w:ascii="Times New Roman" w:hAnsi="Times New Roman" w:cs="Times New Roman"/>
          <w:sz w:val="24"/>
          <w:szCs w:val="24"/>
        </w:rPr>
        <w:t>Řádově obdobný procentuální úbytek můžeme</w:t>
      </w:r>
      <w:r w:rsidR="008E597D">
        <w:rPr>
          <w:rFonts w:ascii="Times New Roman" w:hAnsi="Times New Roman" w:cs="Times New Roman"/>
          <w:sz w:val="24"/>
          <w:szCs w:val="24"/>
        </w:rPr>
        <w:t xml:space="preserve"> </w:t>
      </w:r>
      <w:r w:rsidR="008E597D" w:rsidRPr="001E32C7">
        <w:rPr>
          <w:rFonts w:ascii="Times New Roman" w:hAnsi="Times New Roman" w:cs="Times New Roman"/>
          <w:sz w:val="24"/>
          <w:szCs w:val="24"/>
        </w:rPr>
        <w:t xml:space="preserve">sledovat každoročně již od roku 2012. </w:t>
      </w:r>
      <w:r w:rsidR="008E597D" w:rsidRPr="00B56860">
        <w:rPr>
          <w:rFonts w:ascii="Times New Roman" w:eastAsia="Calibri" w:hAnsi="Times New Roman" w:cs="Times New Roman"/>
          <w:sz w:val="24"/>
          <w:szCs w:val="24"/>
        </w:rPr>
        <w:t>Problém nabrat dostatek studentů mají technické školy.</w:t>
      </w:r>
    </w:p>
    <w:p w:rsidR="004537F9" w:rsidRPr="00B56860" w:rsidRDefault="004537F9" w:rsidP="00737FD0">
      <w:pPr>
        <w:pStyle w:val="Bezmezer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047B3">
        <w:rPr>
          <w:rFonts w:ascii="Times New Roman" w:eastAsia="Calibri" w:hAnsi="Times New Roman" w:cs="Times New Roman"/>
          <w:sz w:val="24"/>
          <w:szCs w:val="24"/>
        </w:rPr>
        <w:t>oukromé školy přijímají i během školního roku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většinou nenabízejí obory technické, lékařské, klasické právní (magisterské), ale spíš </w:t>
      </w:r>
      <w:r w:rsidR="008E597D">
        <w:rPr>
          <w:rFonts w:ascii="Times New Roman" w:eastAsia="Calibri" w:hAnsi="Times New Roman" w:cs="Times New Roman"/>
          <w:sz w:val="24"/>
          <w:szCs w:val="24"/>
        </w:rPr>
        <w:t xml:space="preserve">obory </w:t>
      </w:r>
      <w:r>
        <w:rPr>
          <w:rFonts w:ascii="Times New Roman" w:eastAsia="Calibri" w:hAnsi="Times New Roman" w:cs="Times New Roman"/>
          <w:sz w:val="24"/>
          <w:szCs w:val="24"/>
        </w:rPr>
        <w:t>komerční (ekonomické, IT, turismus, marketing)</w:t>
      </w:r>
      <w:r>
        <w:rPr>
          <w:rFonts w:ascii="Times New Roman" w:hAnsi="Times New Roman"/>
          <w:sz w:val="24"/>
          <w:szCs w:val="24"/>
        </w:rPr>
        <w:t>.</w:t>
      </w:r>
    </w:p>
    <w:p w:rsidR="00683BD8" w:rsidRPr="004A1C9B" w:rsidRDefault="00683BD8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90">
        <w:rPr>
          <w:rFonts w:ascii="Times New Roman" w:hAnsi="Times New Roman" w:cs="Times New Roman"/>
          <w:sz w:val="24"/>
          <w:szCs w:val="24"/>
        </w:rPr>
        <w:t xml:space="preserve">Přestože studium na veřejných vysokých školách je </w:t>
      </w:r>
      <w:r>
        <w:rPr>
          <w:rFonts w:ascii="Times New Roman" w:hAnsi="Times New Roman" w:cs="Times New Roman"/>
          <w:sz w:val="24"/>
          <w:szCs w:val="24"/>
        </w:rPr>
        <w:t>formálně</w:t>
      </w:r>
      <w:r w:rsidRPr="00AC2090">
        <w:rPr>
          <w:rFonts w:ascii="Times New Roman" w:hAnsi="Times New Roman" w:cs="Times New Roman"/>
          <w:sz w:val="24"/>
          <w:szCs w:val="24"/>
        </w:rPr>
        <w:t xml:space="preserve"> bezplatné, měsíční výdaje studenta v prezenční formě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90">
        <w:rPr>
          <w:rFonts w:ascii="Times New Roman" w:hAnsi="Times New Roman" w:cs="Times New Roman"/>
          <w:sz w:val="24"/>
          <w:szCs w:val="24"/>
        </w:rPr>
        <w:t>se podle výsledků šetření pohybují kolem 8 500 Kč.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BD8">
        <w:rPr>
          <w:rFonts w:ascii="Times New Roman" w:hAnsi="Times New Roman" w:cs="Times New Roman"/>
          <w:b/>
          <w:sz w:val="24"/>
          <w:szCs w:val="24"/>
        </w:rPr>
        <w:t>K</w:t>
      </w:r>
      <w:r w:rsidR="00AC2090" w:rsidRPr="001E32C7">
        <w:rPr>
          <w:rFonts w:ascii="Times New Roman" w:hAnsi="Times New Roman" w:cs="Times New Roman"/>
          <w:b/>
          <w:sz w:val="24"/>
          <w:szCs w:val="24"/>
        </w:rPr>
        <w:t>aždý šestý student v</w:t>
      </w:r>
      <w:r w:rsidR="001E32C7">
        <w:rPr>
          <w:rFonts w:ascii="Times New Roman" w:hAnsi="Times New Roman" w:cs="Times New Roman"/>
          <w:b/>
          <w:sz w:val="24"/>
          <w:szCs w:val="24"/>
        </w:rPr>
        <w:t xml:space="preserve">ysoké školy </w:t>
      </w: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1E32C7">
        <w:rPr>
          <w:rFonts w:ascii="Times New Roman" w:hAnsi="Times New Roman" w:cs="Times New Roman"/>
          <w:b/>
          <w:sz w:val="24"/>
          <w:szCs w:val="24"/>
        </w:rPr>
        <w:t>potýká s vážnými fi</w:t>
      </w:r>
      <w:r w:rsidR="00AC2090" w:rsidRPr="001E32C7">
        <w:rPr>
          <w:rFonts w:ascii="Times New Roman" w:hAnsi="Times New Roman" w:cs="Times New Roman"/>
          <w:b/>
          <w:sz w:val="24"/>
          <w:szCs w:val="24"/>
        </w:rPr>
        <w:t>nančními problémy.</w:t>
      </w:r>
      <w:r w:rsidR="00AC2090" w:rsidRPr="00AC2090">
        <w:rPr>
          <w:rFonts w:ascii="Times New Roman" w:hAnsi="Times New Roman" w:cs="Times New Roman"/>
          <w:sz w:val="24"/>
          <w:szCs w:val="24"/>
        </w:rPr>
        <w:t xml:space="preserve"> </w:t>
      </w:r>
      <w:r w:rsidRPr="00AC2090">
        <w:rPr>
          <w:rFonts w:ascii="Times New Roman" w:hAnsi="Times New Roman" w:cs="Times New Roman"/>
          <w:sz w:val="24"/>
          <w:szCs w:val="24"/>
        </w:rPr>
        <w:t>Nadpoloviční část výdajů si stud</w:t>
      </w:r>
      <w:r>
        <w:rPr>
          <w:rFonts w:ascii="Times New Roman" w:hAnsi="Times New Roman" w:cs="Times New Roman"/>
          <w:sz w:val="24"/>
          <w:szCs w:val="24"/>
        </w:rPr>
        <w:t xml:space="preserve">enti hradí sami, a to především </w:t>
      </w:r>
      <w:r w:rsidRPr="00AC2090">
        <w:rPr>
          <w:rFonts w:ascii="Times New Roman" w:hAnsi="Times New Roman" w:cs="Times New Roman"/>
          <w:sz w:val="24"/>
          <w:szCs w:val="24"/>
        </w:rPr>
        <w:t>vlastní výdělečnou činností. Pravidelně si vydělává 40 % studentů prezenčn</w:t>
      </w:r>
      <w:r>
        <w:rPr>
          <w:rFonts w:ascii="Times New Roman" w:hAnsi="Times New Roman" w:cs="Times New Roman"/>
          <w:sz w:val="24"/>
          <w:szCs w:val="24"/>
        </w:rPr>
        <w:t xml:space="preserve">í formy studia, vůbec nepracuje </w:t>
      </w:r>
      <w:r w:rsidRPr="00AC2090">
        <w:rPr>
          <w:rFonts w:ascii="Times New Roman" w:hAnsi="Times New Roman" w:cs="Times New Roman"/>
          <w:sz w:val="24"/>
          <w:szCs w:val="24"/>
        </w:rPr>
        <w:t>jen třetina studentů. Bez práce by si přitom nemohl studium dovolit každý šestý s</w:t>
      </w:r>
      <w:r>
        <w:rPr>
          <w:rFonts w:ascii="Times New Roman" w:hAnsi="Times New Roman" w:cs="Times New Roman"/>
          <w:sz w:val="24"/>
          <w:szCs w:val="24"/>
        </w:rPr>
        <w:t xml:space="preserve">tudent. Je zde patrný výrazný </w:t>
      </w:r>
      <w:r w:rsidRPr="00AC2090">
        <w:rPr>
          <w:rFonts w:ascii="Times New Roman" w:hAnsi="Times New Roman" w:cs="Times New Roman"/>
          <w:sz w:val="24"/>
          <w:szCs w:val="24"/>
        </w:rPr>
        <w:t>vliv sociálního zázemí studentů: studenti, jejichž rodiče dosáhli nejvýše na s</w:t>
      </w:r>
      <w:r>
        <w:rPr>
          <w:rFonts w:ascii="Times New Roman" w:hAnsi="Times New Roman" w:cs="Times New Roman"/>
          <w:sz w:val="24"/>
          <w:szCs w:val="24"/>
        </w:rPr>
        <w:t xml:space="preserve">tředoškolské vzdělání s výučním </w:t>
      </w:r>
      <w:r w:rsidRPr="00AC2090">
        <w:rPr>
          <w:rFonts w:ascii="Times New Roman" w:hAnsi="Times New Roman" w:cs="Times New Roman"/>
          <w:sz w:val="24"/>
          <w:szCs w:val="24"/>
        </w:rPr>
        <w:t>listem, by si bez vlastní práce nemohli studium dovolit dokonce ve třetině případů, u</w:t>
      </w:r>
      <w:r>
        <w:rPr>
          <w:rFonts w:ascii="Times New Roman" w:hAnsi="Times New Roman" w:cs="Times New Roman"/>
          <w:sz w:val="24"/>
          <w:szCs w:val="24"/>
        </w:rPr>
        <w:t xml:space="preserve"> rodičů s maturitou ve čtvrtině </w:t>
      </w:r>
      <w:r w:rsidRPr="00AC2090">
        <w:rPr>
          <w:rFonts w:ascii="Times New Roman" w:hAnsi="Times New Roman" w:cs="Times New Roman"/>
          <w:sz w:val="24"/>
          <w:szCs w:val="24"/>
        </w:rPr>
        <w:t>případů. U studentů s výrazně podprůměrným sociálním postavením rodiny musí</w:t>
      </w:r>
      <w:r w:rsidR="00737FD0">
        <w:rPr>
          <w:rFonts w:ascii="Times New Roman" w:hAnsi="Times New Roman" w:cs="Times New Roman"/>
          <w:sz w:val="24"/>
          <w:szCs w:val="24"/>
        </w:rPr>
        <w:t xml:space="preserve"> k </w:t>
      </w:r>
      <w:r>
        <w:rPr>
          <w:rFonts w:ascii="Times New Roman" w:hAnsi="Times New Roman" w:cs="Times New Roman"/>
          <w:sz w:val="24"/>
          <w:szCs w:val="24"/>
        </w:rPr>
        <w:t xml:space="preserve">financování studia pracovat </w:t>
      </w:r>
      <w:r w:rsidRPr="00AC2090">
        <w:rPr>
          <w:rFonts w:ascii="Times New Roman" w:hAnsi="Times New Roman" w:cs="Times New Roman"/>
          <w:sz w:val="24"/>
          <w:szCs w:val="24"/>
        </w:rPr>
        <w:t>dokonce 60 % studentů.</w:t>
      </w:r>
      <w:r>
        <w:rPr>
          <w:rFonts w:ascii="Times New Roman" w:hAnsi="Times New Roman" w:cs="Times New Roman"/>
          <w:sz w:val="24"/>
          <w:szCs w:val="24"/>
        </w:rPr>
        <w:t xml:space="preserve"> Přitom</w:t>
      </w:r>
      <w:r w:rsidRPr="004A1C9B">
        <w:rPr>
          <w:rFonts w:ascii="Times New Roman" w:hAnsi="Times New Roman" w:cs="Times New Roman"/>
          <w:sz w:val="24"/>
          <w:szCs w:val="24"/>
        </w:rPr>
        <w:t xml:space="preserve"> náplň práce </w:t>
      </w:r>
      <w:r>
        <w:rPr>
          <w:rFonts w:ascii="Times New Roman" w:hAnsi="Times New Roman" w:cs="Times New Roman"/>
          <w:sz w:val="24"/>
          <w:szCs w:val="24"/>
        </w:rPr>
        <w:t>často</w:t>
      </w:r>
      <w:r w:rsidR="00737FD0">
        <w:rPr>
          <w:rFonts w:ascii="Times New Roman" w:hAnsi="Times New Roman" w:cs="Times New Roman"/>
          <w:sz w:val="24"/>
          <w:szCs w:val="24"/>
        </w:rPr>
        <w:t xml:space="preserve"> nesouvisí s </w:t>
      </w:r>
      <w:r w:rsidRPr="004A1C9B">
        <w:rPr>
          <w:rFonts w:ascii="Times New Roman" w:hAnsi="Times New Roman" w:cs="Times New Roman"/>
          <w:sz w:val="24"/>
          <w:szCs w:val="24"/>
        </w:rPr>
        <w:t>oborem studia, což uvádí třetina všech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C9B">
        <w:rPr>
          <w:rFonts w:ascii="Times New Roman" w:hAnsi="Times New Roman" w:cs="Times New Roman"/>
          <w:sz w:val="24"/>
          <w:szCs w:val="24"/>
        </w:rPr>
        <w:t>pracujících studentů, v některých oborech však až dvě třetiny studujících (například zemědělství a zdravotnictví).</w:t>
      </w:r>
    </w:p>
    <w:p w:rsidR="00AC2090" w:rsidRPr="00AC2090" w:rsidRDefault="00AC2090" w:rsidP="001E32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2090">
        <w:rPr>
          <w:rFonts w:ascii="Times New Roman" w:hAnsi="Times New Roman" w:cs="Times New Roman"/>
          <w:sz w:val="24"/>
          <w:szCs w:val="24"/>
        </w:rPr>
        <w:t>Tato zjištění jsou v souladu s výsledky řady výzkumů konstatujících výraznou sociální selektivitu vzdělávacího</w:t>
      </w:r>
      <w:r w:rsidR="001E32C7">
        <w:rPr>
          <w:rFonts w:ascii="Times New Roman" w:hAnsi="Times New Roman" w:cs="Times New Roman"/>
          <w:sz w:val="24"/>
          <w:szCs w:val="24"/>
        </w:rPr>
        <w:t xml:space="preserve"> </w:t>
      </w:r>
      <w:r w:rsidRPr="00AC2090">
        <w:rPr>
          <w:rFonts w:ascii="Times New Roman" w:hAnsi="Times New Roman" w:cs="Times New Roman"/>
          <w:sz w:val="24"/>
          <w:szCs w:val="24"/>
        </w:rPr>
        <w:t xml:space="preserve">systému ČR, a to nejen na úrovni vysokých škol. </w:t>
      </w:r>
    </w:p>
    <w:p w:rsidR="00AC2090" w:rsidRPr="00AC2090" w:rsidRDefault="00AC2090" w:rsidP="00AC20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2090">
        <w:rPr>
          <w:rFonts w:ascii="Times New Roman" w:hAnsi="Times New Roman" w:cs="Times New Roman"/>
          <w:sz w:val="24"/>
          <w:szCs w:val="24"/>
        </w:rPr>
        <w:t>Česká republi</w:t>
      </w:r>
      <w:r w:rsidR="001E32C7">
        <w:rPr>
          <w:rFonts w:ascii="Times New Roman" w:hAnsi="Times New Roman" w:cs="Times New Roman"/>
          <w:sz w:val="24"/>
          <w:szCs w:val="24"/>
        </w:rPr>
        <w:t>ka prakticky postrádá systém fi</w:t>
      </w:r>
      <w:r w:rsidRPr="00AC2090">
        <w:rPr>
          <w:rFonts w:ascii="Times New Roman" w:hAnsi="Times New Roman" w:cs="Times New Roman"/>
          <w:sz w:val="24"/>
          <w:szCs w:val="24"/>
        </w:rPr>
        <w:t>nanční podpory studentů vysokých škol.</w:t>
      </w:r>
      <w:r w:rsidR="001E32C7">
        <w:rPr>
          <w:rFonts w:ascii="Times New Roman" w:hAnsi="Times New Roman" w:cs="Times New Roman"/>
          <w:sz w:val="24"/>
          <w:szCs w:val="24"/>
        </w:rPr>
        <w:t xml:space="preserve"> Většina podpory je na studenty </w:t>
      </w:r>
      <w:r w:rsidRPr="00AC2090">
        <w:rPr>
          <w:rFonts w:ascii="Times New Roman" w:hAnsi="Times New Roman" w:cs="Times New Roman"/>
          <w:sz w:val="24"/>
          <w:szCs w:val="24"/>
        </w:rPr>
        <w:t>cílena nepřímo, jedná se zejména o daňo</w:t>
      </w:r>
      <w:r w:rsidR="00737FD0">
        <w:rPr>
          <w:rFonts w:ascii="Times New Roman" w:hAnsi="Times New Roman" w:cs="Times New Roman"/>
          <w:sz w:val="24"/>
          <w:szCs w:val="24"/>
        </w:rPr>
        <w:t>vé úlevy pro rodiče studentů, o </w:t>
      </w:r>
      <w:r w:rsidRPr="00AC2090">
        <w:rPr>
          <w:rFonts w:ascii="Times New Roman" w:hAnsi="Times New Roman" w:cs="Times New Roman"/>
          <w:sz w:val="24"/>
          <w:szCs w:val="24"/>
        </w:rPr>
        <w:t>stá</w:t>
      </w:r>
      <w:r w:rsidR="001E32C7">
        <w:rPr>
          <w:rFonts w:ascii="Times New Roman" w:hAnsi="Times New Roman" w:cs="Times New Roman"/>
          <w:sz w:val="24"/>
          <w:szCs w:val="24"/>
        </w:rPr>
        <w:t xml:space="preserve">tem hrazené zdravotní pojištění </w:t>
      </w:r>
      <w:r w:rsidRPr="00AC2090">
        <w:rPr>
          <w:rFonts w:ascii="Times New Roman" w:hAnsi="Times New Roman" w:cs="Times New Roman"/>
          <w:sz w:val="24"/>
          <w:szCs w:val="24"/>
        </w:rPr>
        <w:t>či slevy na dopravné. Přímé nástroje neposkytují znatelnou podporu, případně cí</w:t>
      </w:r>
      <w:r w:rsidR="001E32C7">
        <w:rPr>
          <w:rFonts w:ascii="Times New Roman" w:hAnsi="Times New Roman" w:cs="Times New Roman"/>
          <w:sz w:val="24"/>
          <w:szCs w:val="24"/>
        </w:rPr>
        <w:t xml:space="preserve">lí jen na nepodstatnou minoritu </w:t>
      </w:r>
      <w:r w:rsidRPr="00AC2090">
        <w:rPr>
          <w:rFonts w:ascii="Times New Roman" w:hAnsi="Times New Roman" w:cs="Times New Roman"/>
          <w:sz w:val="24"/>
          <w:szCs w:val="24"/>
        </w:rPr>
        <w:t xml:space="preserve">studentů. </w:t>
      </w:r>
      <w:r w:rsidR="00683BD8">
        <w:rPr>
          <w:rFonts w:ascii="Times New Roman" w:hAnsi="Times New Roman" w:cs="Times New Roman"/>
          <w:sz w:val="24"/>
          <w:szCs w:val="24"/>
        </w:rPr>
        <w:t>Jde</w:t>
      </w:r>
      <w:r w:rsidRPr="00AC2090">
        <w:rPr>
          <w:rFonts w:ascii="Times New Roman" w:hAnsi="Times New Roman" w:cs="Times New Roman"/>
          <w:sz w:val="24"/>
          <w:szCs w:val="24"/>
        </w:rPr>
        <w:t xml:space="preserve"> se v první řadě o sociální stipendium, které navzdory </w:t>
      </w:r>
      <w:r w:rsidR="001E32C7">
        <w:rPr>
          <w:rFonts w:ascii="Times New Roman" w:hAnsi="Times New Roman" w:cs="Times New Roman"/>
          <w:sz w:val="24"/>
          <w:szCs w:val="24"/>
        </w:rPr>
        <w:t xml:space="preserve">zvýšení částky stipendia </w:t>
      </w:r>
      <w:r w:rsidRPr="00AC2090">
        <w:rPr>
          <w:rFonts w:ascii="Times New Roman" w:hAnsi="Times New Roman" w:cs="Times New Roman"/>
          <w:sz w:val="24"/>
          <w:szCs w:val="24"/>
        </w:rPr>
        <w:t>pokrývá v současnosti méně než 1 % studentů vysokých škol.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57904" w:rsidRPr="00737FD0" w:rsidRDefault="00957904" w:rsidP="00957904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FD0">
        <w:rPr>
          <w:rFonts w:ascii="Times New Roman" w:hAnsi="Times New Roman" w:cs="Times New Roman"/>
          <w:b/>
          <w:sz w:val="24"/>
          <w:szCs w:val="24"/>
        </w:rPr>
        <w:t>Naplněnost škol</w:t>
      </w:r>
    </w:p>
    <w:p w:rsidR="00957904" w:rsidRPr="00957904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04">
        <w:rPr>
          <w:rFonts w:ascii="Times New Roman" w:hAnsi="Times New Roman" w:cs="Times New Roman"/>
          <w:b/>
          <w:sz w:val="24"/>
          <w:szCs w:val="24"/>
        </w:rPr>
        <w:t xml:space="preserve">Souhrnná data o naplněnosti škol pro </w:t>
      </w:r>
      <w:r w:rsidR="00957904">
        <w:rPr>
          <w:rFonts w:ascii="Times New Roman" w:hAnsi="Times New Roman" w:cs="Times New Roman"/>
          <w:b/>
          <w:sz w:val="24"/>
          <w:szCs w:val="24"/>
        </w:rPr>
        <w:t>celou</w:t>
      </w:r>
      <w:r w:rsidRPr="00957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904">
        <w:rPr>
          <w:rFonts w:ascii="Times New Roman" w:hAnsi="Times New Roman" w:cs="Times New Roman"/>
          <w:b/>
          <w:sz w:val="24"/>
          <w:szCs w:val="24"/>
        </w:rPr>
        <w:t>ČR</w:t>
      </w:r>
      <w:r w:rsidRPr="00957904">
        <w:rPr>
          <w:rFonts w:ascii="Times New Roman" w:hAnsi="Times New Roman" w:cs="Times New Roman"/>
          <w:b/>
          <w:sz w:val="24"/>
          <w:szCs w:val="24"/>
        </w:rPr>
        <w:t xml:space="preserve"> jsou k di</w:t>
      </w:r>
      <w:r w:rsidR="004446ED" w:rsidRPr="00957904">
        <w:rPr>
          <w:rFonts w:ascii="Times New Roman" w:hAnsi="Times New Roman" w:cs="Times New Roman"/>
          <w:b/>
          <w:sz w:val="24"/>
          <w:szCs w:val="24"/>
        </w:rPr>
        <w:t>spozici pouze pro střední školy:</w:t>
      </w:r>
    </w:p>
    <w:p w:rsidR="007379C7" w:rsidRDefault="00FD5FB6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Průměrná naplněnost středních škol v ČR je 61,5 %. V jednotlivých krajích je naplněnost následující: </w:t>
      </w:r>
      <w:r w:rsidR="004446ED">
        <w:rPr>
          <w:rFonts w:ascii="Times New Roman" w:hAnsi="Times New Roman" w:cs="Times New Roman"/>
          <w:sz w:val="24"/>
          <w:szCs w:val="24"/>
        </w:rPr>
        <w:t>Praha 71,4 %, Středočeský 55,8 %, Jihočeský 62,7 %, Plzeňský 62 %, Karlovarský 57,2 %, Ústecký 55,3 %, Liberecký 60,2 %, Královéhradecký 63,7 %, Pardubický 67,9 %, Vysočina 58,3 %, Jihomoravský 61,2 %, Olomoucký 60 %, Zlínský 62,4 %, Moravskoslezský 59,4 %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FB6" w:rsidRPr="00423A06" w:rsidRDefault="00FD5FB6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čísla souvisí s kvalitou vzdělávání. 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těchto údajů je patrné, že tzv. optimalizace je nutná, ovšem s ohledem na potřeby jednotlivých oborů a uplatnitelnost absolventů na pracovním trhu. To by mělo být zohledněno v dlouhodobých záměrech rozvoje vzdělávací soustavy v každém kraji. Důležité také je, aby došlo k útlumu neveřejného školství. 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737FD0" w:rsidRDefault="007379C7" w:rsidP="00957904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FD0">
        <w:rPr>
          <w:rFonts w:ascii="Times New Roman" w:hAnsi="Times New Roman" w:cs="Times New Roman"/>
          <w:b/>
          <w:sz w:val="24"/>
          <w:szCs w:val="24"/>
        </w:rPr>
        <w:t xml:space="preserve">Poplatky ve veřejném školství </w:t>
      </w:r>
    </w:p>
    <w:p w:rsidR="007379C7" w:rsidRPr="00423A06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 xml:space="preserve">Služby v </w:t>
      </w:r>
      <w:r w:rsidRPr="00957904">
        <w:rPr>
          <w:rFonts w:ascii="Times New Roman" w:hAnsi="Times New Roman" w:cs="Times New Roman"/>
          <w:b/>
          <w:sz w:val="24"/>
          <w:szCs w:val="24"/>
        </w:rPr>
        <w:t>zařízeních péče o děti do 3 let</w:t>
      </w:r>
      <w:r w:rsidRPr="00423A06">
        <w:rPr>
          <w:rFonts w:ascii="Times New Roman" w:hAnsi="Times New Roman" w:cs="Times New Roman"/>
          <w:sz w:val="24"/>
          <w:szCs w:val="24"/>
        </w:rPr>
        <w:t xml:space="preserve"> jsou poskytovány za úhradu, která není legislativně omezena. Provoz veřejných zařízení dotují obce, úhrada rodičů se pohybuje přibližně mezi 500 a 7 000 Kč, v soukromých zařízeních bývá cena vyšší. Statistické údaje však neexistují. 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423A06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5AB">
        <w:rPr>
          <w:rFonts w:ascii="Times New Roman" w:hAnsi="Times New Roman" w:cs="Times New Roman"/>
          <w:b/>
          <w:sz w:val="24"/>
          <w:szCs w:val="24"/>
        </w:rPr>
        <w:t>Předškolní vzdělávání v mateřské škole</w:t>
      </w:r>
      <w:r w:rsidRPr="00423A06">
        <w:rPr>
          <w:rFonts w:ascii="Times New Roman" w:hAnsi="Times New Roman" w:cs="Times New Roman"/>
          <w:sz w:val="24"/>
          <w:szCs w:val="24"/>
        </w:rPr>
        <w:t xml:space="preserve"> </w:t>
      </w:r>
      <w:r w:rsidR="0072793F">
        <w:rPr>
          <w:rFonts w:ascii="Times New Roman" w:hAnsi="Times New Roman" w:cs="Times New Roman"/>
          <w:sz w:val="24"/>
          <w:szCs w:val="24"/>
        </w:rPr>
        <w:t>je</w:t>
      </w:r>
      <w:r w:rsidRPr="00423A06">
        <w:rPr>
          <w:rFonts w:ascii="Times New Roman" w:hAnsi="Times New Roman" w:cs="Times New Roman"/>
          <w:sz w:val="24"/>
          <w:szCs w:val="24"/>
        </w:rPr>
        <w:t xml:space="preserve"> poskyt</w:t>
      </w:r>
      <w:r w:rsidR="00737FD0">
        <w:rPr>
          <w:rFonts w:ascii="Times New Roman" w:hAnsi="Times New Roman" w:cs="Times New Roman"/>
          <w:sz w:val="24"/>
          <w:szCs w:val="24"/>
        </w:rPr>
        <w:t>ováno za úplatu. Ve veřejných a </w:t>
      </w:r>
      <w:r w:rsidRPr="00423A06">
        <w:rPr>
          <w:rFonts w:ascii="Times New Roman" w:hAnsi="Times New Roman" w:cs="Times New Roman"/>
          <w:sz w:val="24"/>
          <w:szCs w:val="24"/>
        </w:rPr>
        <w:t>státních školách výši úplaty stanoví ředitel školy, přičemž je ome</w:t>
      </w:r>
      <w:r w:rsidR="00737FD0">
        <w:rPr>
          <w:rFonts w:ascii="Times New Roman" w:hAnsi="Times New Roman" w:cs="Times New Roman"/>
          <w:sz w:val="24"/>
          <w:szCs w:val="24"/>
        </w:rPr>
        <w:t>zen vyhláškou č. 14/2005 Sb., o </w:t>
      </w:r>
      <w:r w:rsidRPr="00423A06">
        <w:rPr>
          <w:rFonts w:ascii="Times New Roman" w:hAnsi="Times New Roman" w:cs="Times New Roman"/>
          <w:sz w:val="24"/>
          <w:szCs w:val="24"/>
        </w:rPr>
        <w:t xml:space="preserve">předškolním vzdělávání. Měsíční výše úplaty nesmí přesáhnout 50 % skutečných průměrných měsíčních neinvestičních nákladů na dítě v uplynulém kalendářním roce. Do těchto </w:t>
      </w:r>
      <w:r w:rsidRPr="00423A06">
        <w:rPr>
          <w:rFonts w:ascii="Times New Roman" w:hAnsi="Times New Roman" w:cs="Times New Roman"/>
          <w:sz w:val="24"/>
          <w:szCs w:val="24"/>
        </w:rPr>
        <w:lastRenderedPageBreak/>
        <w:t xml:space="preserve">nákladů se nezapočítávají výdaje hrazené z rozpočtu </w:t>
      </w:r>
      <w:r w:rsidR="0072793F">
        <w:rPr>
          <w:rFonts w:ascii="Times New Roman" w:hAnsi="Times New Roman" w:cs="Times New Roman"/>
          <w:sz w:val="24"/>
          <w:szCs w:val="24"/>
        </w:rPr>
        <w:t>MŠMT</w:t>
      </w:r>
      <w:r w:rsidR="007E76AB">
        <w:rPr>
          <w:rFonts w:ascii="Times New Roman" w:hAnsi="Times New Roman" w:cs="Times New Roman"/>
          <w:sz w:val="24"/>
          <w:szCs w:val="24"/>
        </w:rPr>
        <w:t xml:space="preserve"> (</w:t>
      </w:r>
      <w:r w:rsidRPr="00423A06">
        <w:rPr>
          <w:rFonts w:ascii="Times New Roman" w:hAnsi="Times New Roman" w:cs="Times New Roman"/>
          <w:sz w:val="24"/>
          <w:szCs w:val="24"/>
        </w:rPr>
        <w:t xml:space="preserve">zejména mzdové náklady, úhrada pojistného, náklady na učební pomůcky a další výdaje související s </w:t>
      </w:r>
      <w:r w:rsidR="007E76AB">
        <w:rPr>
          <w:rFonts w:ascii="Times New Roman" w:hAnsi="Times New Roman" w:cs="Times New Roman"/>
          <w:sz w:val="24"/>
          <w:szCs w:val="24"/>
        </w:rPr>
        <w:t xml:space="preserve">dalším vzděláváním pracovníků, </w:t>
      </w:r>
      <w:r w:rsidRPr="00423A06">
        <w:rPr>
          <w:rFonts w:ascii="Times New Roman" w:hAnsi="Times New Roman" w:cs="Times New Roman"/>
          <w:sz w:val="24"/>
          <w:szCs w:val="24"/>
        </w:rPr>
        <w:t>rozvojem škol a kvality vzdělávání</w:t>
      </w:r>
      <w:r w:rsidR="007E76AB">
        <w:rPr>
          <w:rFonts w:ascii="Times New Roman" w:hAnsi="Times New Roman" w:cs="Times New Roman"/>
          <w:sz w:val="24"/>
          <w:szCs w:val="24"/>
        </w:rPr>
        <w:t>)</w:t>
      </w:r>
      <w:r w:rsidRPr="00423A06">
        <w:rPr>
          <w:rFonts w:ascii="Times New Roman" w:hAnsi="Times New Roman" w:cs="Times New Roman"/>
          <w:sz w:val="24"/>
          <w:szCs w:val="24"/>
        </w:rPr>
        <w:t xml:space="preserve">. V případě dětí v celodenním nebo internátním provozu, kterým je docházka do mateřské školy omezena rodičem dítěte z důvodu pobírání rodičovského příspěvku, se stanoví úplata odpovídající nejvýše 2/3 výše úplaty určené pro celodenní provoz. Pokud je v daném kalendářním měsíci omezen nebo přerušen provoz mateřské školy po dobu delší než 5 vyučovacích dnů, je výše úplaty poměrně krácena. 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>Podle § 6 odst. 6 vyhlášky č. 14/2005 Sb. je od úplaty osvobozen:</w:t>
      </w:r>
    </w:p>
    <w:p w:rsidR="007379C7" w:rsidRPr="00423A06" w:rsidRDefault="007379C7" w:rsidP="0072793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 xml:space="preserve">zákonný zástupce dítěte, který pobírá opakující se dávku pomoci v hmotné nouzi </w:t>
      </w:r>
    </w:p>
    <w:p w:rsidR="007379C7" w:rsidRPr="00423A06" w:rsidRDefault="007379C7" w:rsidP="0072793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 xml:space="preserve">zákonný zástupce nezaopatřeného dítěte, pokud tomuto dítěti náleží zvýšení příspěvku na péči </w:t>
      </w:r>
    </w:p>
    <w:p w:rsidR="007379C7" w:rsidRPr="00423A06" w:rsidRDefault="007379C7" w:rsidP="0072793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 xml:space="preserve">rodič, kterému náleží zvýšení příspěvku na péči z důvodu péče o nezaopatřené dítě </w:t>
      </w:r>
    </w:p>
    <w:p w:rsidR="007379C7" w:rsidRPr="00423A06" w:rsidRDefault="007379C7" w:rsidP="0072793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 xml:space="preserve">fyzická osoba, která o dítě osobně pečuje a z důvodu péče o toto dítě pobírá dávky pěstounské péče, pokud tuto skutečnost prokáže řediteli mateřské školy 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2793F" w:rsidRPr="007E76AB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93F">
        <w:rPr>
          <w:rFonts w:ascii="Times New Roman" w:hAnsi="Times New Roman" w:cs="Times New Roman"/>
          <w:sz w:val="24"/>
          <w:szCs w:val="24"/>
        </w:rPr>
        <w:t xml:space="preserve">Vzdělávání v mateřské škole zřizované státem, krajem, obcí nebo svazkem obcí se dítěti poskytuje </w:t>
      </w:r>
      <w:r w:rsidRPr="007E76AB">
        <w:rPr>
          <w:rFonts w:ascii="Times New Roman" w:hAnsi="Times New Roman" w:cs="Times New Roman"/>
          <w:sz w:val="24"/>
          <w:szCs w:val="24"/>
        </w:rPr>
        <w:t>bezúplatně od počátku školního roku, který následuje po dni, kdy dí</w:t>
      </w:r>
      <w:r w:rsidR="0072793F" w:rsidRPr="007E76AB">
        <w:rPr>
          <w:rFonts w:ascii="Times New Roman" w:hAnsi="Times New Roman" w:cs="Times New Roman"/>
          <w:sz w:val="24"/>
          <w:szCs w:val="24"/>
        </w:rPr>
        <w:t>tě dosáhne pátého roku věku.</w:t>
      </w:r>
    </w:p>
    <w:p w:rsidR="007379C7" w:rsidRPr="00423A06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AB3">
        <w:rPr>
          <w:rFonts w:ascii="Times New Roman" w:hAnsi="Times New Roman" w:cs="Times New Roman"/>
          <w:b/>
          <w:sz w:val="24"/>
          <w:szCs w:val="24"/>
        </w:rPr>
        <w:t>Vzdělávání v přípravné třídě základní školy a v přípravném stupni základní školy speciální</w:t>
      </w:r>
      <w:r w:rsidRPr="00423A06">
        <w:rPr>
          <w:rFonts w:ascii="Times New Roman" w:hAnsi="Times New Roman" w:cs="Times New Roman"/>
          <w:sz w:val="24"/>
          <w:szCs w:val="24"/>
        </w:rPr>
        <w:t xml:space="preserve"> se v případě škol zřizovaných státem, krajem, obcí nebo svazkem obcí poskytuje bezúplatně. Poslední ročník je ale bezplatný pouze jednou. V případě odkladu školní docházky se opakování tohoto ročníku musí platit. Soukromá zařízení stanovují poplatky na komerční bázi.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423A06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AB3">
        <w:rPr>
          <w:rFonts w:ascii="Times New Roman" w:hAnsi="Times New Roman" w:cs="Times New Roman"/>
          <w:b/>
          <w:sz w:val="24"/>
          <w:szCs w:val="24"/>
        </w:rPr>
        <w:t xml:space="preserve">Základní vzdělávání </w:t>
      </w:r>
      <w:r w:rsidRPr="00F26AB3">
        <w:rPr>
          <w:rFonts w:ascii="Times New Roman" w:hAnsi="Times New Roman" w:cs="Times New Roman"/>
          <w:sz w:val="24"/>
          <w:szCs w:val="24"/>
        </w:rPr>
        <w:t>je bezplatné</w:t>
      </w:r>
      <w:r w:rsidRPr="00423A06">
        <w:rPr>
          <w:rFonts w:ascii="Times New Roman" w:hAnsi="Times New Roman" w:cs="Times New Roman"/>
          <w:sz w:val="24"/>
          <w:szCs w:val="24"/>
        </w:rPr>
        <w:t>, s výjimkou soukromých a církevních škol, které mohou vybírat školné.</w:t>
      </w:r>
    </w:p>
    <w:p w:rsidR="009A3822" w:rsidRPr="00423A06" w:rsidRDefault="00FD5FB6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však často p</w:t>
      </w:r>
      <w:r w:rsidR="005D4D9B">
        <w:rPr>
          <w:rFonts w:ascii="Times New Roman" w:hAnsi="Times New Roman" w:cs="Times New Roman"/>
          <w:sz w:val="24"/>
          <w:szCs w:val="24"/>
        </w:rPr>
        <w:t>latí pracovní sešity, které nezřídka nahrazují učebnice, dále školy v přírodě, lyžařské kurzy, kurzy nebo doprav</w:t>
      </w:r>
      <w:r w:rsidR="00F92DFE">
        <w:rPr>
          <w:rFonts w:ascii="Times New Roman" w:hAnsi="Times New Roman" w:cs="Times New Roman"/>
          <w:sz w:val="24"/>
          <w:szCs w:val="24"/>
        </w:rPr>
        <w:t>u</w:t>
      </w:r>
      <w:r w:rsidR="005D4D9B">
        <w:rPr>
          <w:rFonts w:ascii="Times New Roman" w:hAnsi="Times New Roman" w:cs="Times New Roman"/>
          <w:sz w:val="24"/>
          <w:szCs w:val="24"/>
        </w:rPr>
        <w:t xml:space="preserve"> na plavání. Zpoplatněn je pobyt ve školní družině (na prvním stupni) a ve školních klubech (na druhém stupni). </w:t>
      </w:r>
      <w:r w:rsidR="009A3822" w:rsidRPr="00423A06">
        <w:rPr>
          <w:rFonts w:ascii="Times New Roman" w:hAnsi="Times New Roman" w:cs="Times New Roman"/>
          <w:sz w:val="24"/>
          <w:szCs w:val="24"/>
        </w:rPr>
        <w:t xml:space="preserve">Měsíční výše poplatků za pobyt </w:t>
      </w:r>
      <w:r w:rsidR="00737FD0">
        <w:rPr>
          <w:rFonts w:ascii="Times New Roman" w:hAnsi="Times New Roman" w:cs="Times New Roman"/>
          <w:b/>
          <w:sz w:val="24"/>
          <w:szCs w:val="24"/>
        </w:rPr>
        <w:t>ve </w:t>
      </w:r>
      <w:r w:rsidR="009A3822" w:rsidRPr="009A3822">
        <w:rPr>
          <w:rFonts w:ascii="Times New Roman" w:hAnsi="Times New Roman" w:cs="Times New Roman"/>
          <w:b/>
          <w:sz w:val="24"/>
          <w:szCs w:val="24"/>
        </w:rPr>
        <w:t xml:space="preserve">školní družině se ve školním roce </w:t>
      </w:r>
      <w:r w:rsidR="009A3822" w:rsidRPr="00423A06">
        <w:rPr>
          <w:rFonts w:ascii="Times New Roman" w:hAnsi="Times New Roman" w:cs="Times New Roman"/>
          <w:sz w:val="24"/>
          <w:szCs w:val="24"/>
        </w:rPr>
        <w:t xml:space="preserve">2016/2017 pohybovala </w:t>
      </w:r>
      <w:r w:rsidR="00F92DFE">
        <w:rPr>
          <w:rFonts w:ascii="Times New Roman" w:hAnsi="Times New Roman" w:cs="Times New Roman"/>
          <w:sz w:val="24"/>
          <w:szCs w:val="24"/>
        </w:rPr>
        <w:t>mezi</w:t>
      </w:r>
      <w:r w:rsidR="009A3822" w:rsidRPr="00423A06">
        <w:rPr>
          <w:rFonts w:ascii="Times New Roman" w:hAnsi="Times New Roman" w:cs="Times New Roman"/>
          <w:sz w:val="24"/>
          <w:szCs w:val="24"/>
        </w:rPr>
        <w:t xml:space="preserve"> 0 – 2 000 Kč. </w:t>
      </w:r>
    </w:p>
    <w:p w:rsidR="005D4D9B" w:rsidRPr="00423A06" w:rsidRDefault="005D4D9B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4D9B" w:rsidRPr="00423A06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AB3">
        <w:rPr>
          <w:rFonts w:ascii="Times New Roman" w:hAnsi="Times New Roman" w:cs="Times New Roman"/>
          <w:b/>
          <w:sz w:val="24"/>
          <w:szCs w:val="24"/>
        </w:rPr>
        <w:t>Střední vzdělávání</w:t>
      </w:r>
      <w:r w:rsidRPr="00423A06">
        <w:rPr>
          <w:rFonts w:ascii="Times New Roman" w:hAnsi="Times New Roman" w:cs="Times New Roman"/>
          <w:sz w:val="24"/>
          <w:szCs w:val="24"/>
        </w:rPr>
        <w:t xml:space="preserve"> je bezplatné s výjimkou soukromých a církevních škol, které mohou vybírat školné. </w:t>
      </w:r>
      <w:r w:rsidR="005D4D9B">
        <w:rPr>
          <w:rFonts w:ascii="Times New Roman" w:hAnsi="Times New Roman" w:cs="Times New Roman"/>
          <w:sz w:val="24"/>
          <w:szCs w:val="24"/>
        </w:rPr>
        <w:t xml:space="preserve">Platí se učebnice a školní a pracovní pomůcky. Na </w:t>
      </w:r>
      <w:r w:rsidR="007E76AB">
        <w:rPr>
          <w:rFonts w:ascii="Times New Roman" w:hAnsi="Times New Roman" w:cs="Times New Roman"/>
          <w:sz w:val="24"/>
          <w:szCs w:val="24"/>
        </w:rPr>
        <w:t>řadě škol</w:t>
      </w:r>
      <w:r w:rsidR="005D4D9B">
        <w:rPr>
          <w:rFonts w:ascii="Times New Roman" w:hAnsi="Times New Roman" w:cs="Times New Roman"/>
          <w:sz w:val="24"/>
          <w:szCs w:val="24"/>
        </w:rPr>
        <w:t xml:space="preserve"> funguje fond učebnic pro sociálně slabé žáky. Vzhledem k tomu, že učebnice jsou velmi drahé (zvlášť na středních odborných školách) </w:t>
      </w:r>
      <w:r w:rsidR="00F92DFE">
        <w:rPr>
          <w:rFonts w:ascii="Times New Roman" w:hAnsi="Times New Roman" w:cs="Times New Roman"/>
          <w:sz w:val="24"/>
          <w:szCs w:val="24"/>
        </w:rPr>
        <w:t>stává se</w:t>
      </w:r>
      <w:r w:rsidR="005D4D9B">
        <w:rPr>
          <w:rFonts w:ascii="Times New Roman" w:hAnsi="Times New Roman" w:cs="Times New Roman"/>
          <w:sz w:val="24"/>
          <w:szCs w:val="24"/>
        </w:rPr>
        <w:t>, že studenti/učňové projdou střední školou bez</w:t>
      </w:r>
      <w:r w:rsidR="00F92DFE">
        <w:rPr>
          <w:rFonts w:ascii="Times New Roman" w:hAnsi="Times New Roman" w:cs="Times New Roman"/>
          <w:sz w:val="24"/>
          <w:szCs w:val="24"/>
        </w:rPr>
        <w:t xml:space="preserve"> toho, aby si zakoupili</w:t>
      </w:r>
      <w:r w:rsidR="005D4D9B">
        <w:rPr>
          <w:rFonts w:ascii="Times New Roman" w:hAnsi="Times New Roman" w:cs="Times New Roman"/>
          <w:sz w:val="24"/>
          <w:szCs w:val="24"/>
        </w:rPr>
        <w:t xml:space="preserve"> učebnic</w:t>
      </w:r>
      <w:r w:rsidR="00F92DFE">
        <w:rPr>
          <w:rFonts w:ascii="Times New Roman" w:hAnsi="Times New Roman" w:cs="Times New Roman"/>
          <w:sz w:val="24"/>
          <w:szCs w:val="24"/>
        </w:rPr>
        <w:t>e</w:t>
      </w:r>
      <w:r w:rsidR="005D4D9B">
        <w:rPr>
          <w:rFonts w:ascii="Times New Roman" w:hAnsi="Times New Roman" w:cs="Times New Roman"/>
          <w:sz w:val="24"/>
          <w:szCs w:val="24"/>
        </w:rPr>
        <w:t>. Texty si opisují, kopírují, půjčují apod.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044CE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4CE">
        <w:rPr>
          <w:rFonts w:ascii="Times New Roman" w:hAnsi="Times New Roman" w:cs="Times New Roman"/>
          <w:b/>
          <w:sz w:val="24"/>
          <w:szCs w:val="24"/>
        </w:rPr>
        <w:t>Rozsah úplaty za stravovací služby</w:t>
      </w:r>
      <w:r w:rsidRPr="00423A06">
        <w:rPr>
          <w:rFonts w:ascii="Times New Roman" w:hAnsi="Times New Roman" w:cs="Times New Roman"/>
          <w:sz w:val="24"/>
          <w:szCs w:val="24"/>
        </w:rPr>
        <w:t xml:space="preserve"> ve veřejných zařízeních školního stravování je stanoven vyhláškou o školním stravování. </w:t>
      </w:r>
      <w:r w:rsidR="00F92DFE">
        <w:rPr>
          <w:rFonts w:ascii="Times New Roman" w:hAnsi="Times New Roman" w:cs="Times New Roman"/>
          <w:sz w:val="24"/>
          <w:szCs w:val="24"/>
        </w:rPr>
        <w:t>S</w:t>
      </w:r>
      <w:r w:rsidRPr="00423A06">
        <w:rPr>
          <w:rFonts w:ascii="Times New Roman" w:hAnsi="Times New Roman" w:cs="Times New Roman"/>
          <w:sz w:val="24"/>
          <w:szCs w:val="24"/>
        </w:rPr>
        <w:t>trávníci hradí náklady na potraviny, osobní náklady jsou hrazeny ze státního rozpočtu a režijní náklady (spotřeba energií a</w:t>
      </w:r>
      <w:r w:rsidR="00737FD0">
        <w:rPr>
          <w:rFonts w:ascii="Times New Roman" w:hAnsi="Times New Roman" w:cs="Times New Roman"/>
          <w:sz w:val="24"/>
          <w:szCs w:val="24"/>
        </w:rPr>
        <w:t xml:space="preserve"> materiální náklady) z </w:t>
      </w:r>
      <w:r w:rsidRPr="00423A06">
        <w:rPr>
          <w:rFonts w:ascii="Times New Roman" w:hAnsi="Times New Roman" w:cs="Times New Roman"/>
          <w:sz w:val="24"/>
          <w:szCs w:val="24"/>
        </w:rPr>
        <w:t xml:space="preserve">příspěvku zřizovatele. </w:t>
      </w:r>
      <w:r w:rsidR="00F92DFE">
        <w:rPr>
          <w:rFonts w:ascii="Times New Roman" w:hAnsi="Times New Roman" w:cs="Times New Roman"/>
          <w:sz w:val="24"/>
          <w:szCs w:val="24"/>
        </w:rPr>
        <w:t>V</w:t>
      </w:r>
      <w:r w:rsidRPr="00423A06">
        <w:rPr>
          <w:rFonts w:ascii="Times New Roman" w:hAnsi="Times New Roman" w:cs="Times New Roman"/>
          <w:sz w:val="24"/>
          <w:szCs w:val="24"/>
        </w:rPr>
        <w:t xml:space="preserve"> neveřejných subjektech není pro výši </w:t>
      </w:r>
      <w:r w:rsidR="005D4D9B">
        <w:rPr>
          <w:rFonts w:ascii="Times New Roman" w:hAnsi="Times New Roman" w:cs="Times New Roman"/>
          <w:sz w:val="24"/>
          <w:szCs w:val="24"/>
        </w:rPr>
        <w:t>stravného stanoven žádný limit.</w:t>
      </w:r>
    </w:p>
    <w:p w:rsidR="009044CE" w:rsidRDefault="009044CE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Průměrná výše stravného ve školních jídelnách: MŠ do 6 let celodenní stravné 32,20 Kč</w:t>
      </w:r>
      <w:r w:rsidR="009A3822">
        <w:rPr>
          <w:rFonts w:ascii="Times New Roman" w:hAnsi="Times New Roman" w:cs="Times New Roman"/>
          <w:sz w:val="24"/>
          <w:szCs w:val="24"/>
        </w:rPr>
        <w:t xml:space="preserve"> (MŠ neveřejné 51,65 Kč)</w:t>
      </w:r>
      <w:r>
        <w:rPr>
          <w:rFonts w:ascii="Times New Roman" w:hAnsi="Times New Roman" w:cs="Times New Roman"/>
          <w:sz w:val="24"/>
          <w:szCs w:val="24"/>
        </w:rPr>
        <w:t>, MŠ 7 let celodenní stravné 35,40 Kč, ZŠ 7-10 let ob</w:t>
      </w:r>
      <w:r w:rsidR="009A3822">
        <w:rPr>
          <w:rFonts w:ascii="Times New Roman" w:hAnsi="Times New Roman" w:cs="Times New Roman"/>
          <w:sz w:val="24"/>
          <w:szCs w:val="24"/>
        </w:rPr>
        <w:t>ědy 22,10 Kč (ZŠ neveřejné 29,10 Kč), 11-14 let obědy 24,50 Kč (neveřejné školy 32,10 Kč), 15 a více let obědy 27,30 Kč (neveřejné školy 32,40 Kč).</w:t>
      </w:r>
    </w:p>
    <w:p w:rsidR="00050805" w:rsidRDefault="009A3822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Některé školy jsou zapojeny do programů MŠMT a MPSV, které zabezpečují školní obědy dětem ze sociálně slabých rodin za stanovených podmínek zdarma.</w:t>
      </w:r>
      <w:r w:rsidR="00050805">
        <w:rPr>
          <w:rFonts w:ascii="Times New Roman" w:hAnsi="Times New Roman" w:cs="Times New Roman"/>
          <w:sz w:val="24"/>
          <w:szCs w:val="24"/>
        </w:rPr>
        <w:t xml:space="preserve"> </w:t>
      </w:r>
      <w:r w:rsidR="00F92DFE">
        <w:rPr>
          <w:rFonts w:ascii="Times New Roman" w:hAnsi="Times New Roman"/>
          <w:sz w:val="24"/>
        </w:rPr>
        <w:t>Podle průzkumů zlepšily o</w:t>
      </w:r>
      <w:r w:rsidR="00050805">
        <w:rPr>
          <w:rFonts w:ascii="Times New Roman" w:hAnsi="Times New Roman"/>
          <w:sz w:val="24"/>
        </w:rPr>
        <w:t>bědy zdar</w:t>
      </w:r>
      <w:r w:rsidR="00F92DFE">
        <w:rPr>
          <w:rFonts w:ascii="Times New Roman" w:hAnsi="Times New Roman"/>
          <w:sz w:val="24"/>
        </w:rPr>
        <w:t>ma chudým dětem na 1. stupni ZŠ</w:t>
      </w:r>
      <w:r w:rsidR="00050805">
        <w:rPr>
          <w:rFonts w:ascii="Times New Roman" w:hAnsi="Times New Roman"/>
          <w:sz w:val="24"/>
        </w:rPr>
        <w:t xml:space="preserve"> docházku, celkovou kondici i školní </w:t>
      </w:r>
      <w:r w:rsidR="00050805">
        <w:rPr>
          <w:rFonts w:ascii="Times New Roman" w:hAnsi="Times New Roman"/>
          <w:sz w:val="24"/>
        </w:rPr>
        <w:lastRenderedPageBreak/>
        <w:t xml:space="preserve">výsledky. MŠMT rozdělilo </w:t>
      </w:r>
      <w:r w:rsidR="00F92DFE">
        <w:rPr>
          <w:rFonts w:ascii="Times New Roman" w:hAnsi="Times New Roman"/>
          <w:sz w:val="24"/>
        </w:rPr>
        <w:t xml:space="preserve">v roce 2016 </w:t>
      </w:r>
      <w:r w:rsidR="00050805">
        <w:rPr>
          <w:rFonts w:ascii="Times New Roman" w:hAnsi="Times New Roman"/>
          <w:sz w:val="24"/>
        </w:rPr>
        <w:t xml:space="preserve">prostřednictvím neziskových organizací peníze na obědy pro víc než 4 500 dětí z 890 škol, na rok 2017 vyčlenilo 30 mil. korun. 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 xml:space="preserve">Na mnoha školách existují sdružení rodičů. Ta mohou od rodičů vybírat dohodnutý </w:t>
      </w:r>
      <w:r w:rsidR="00F92DFE">
        <w:rPr>
          <w:rFonts w:ascii="Times New Roman" w:hAnsi="Times New Roman" w:cs="Times New Roman"/>
          <w:sz w:val="24"/>
          <w:szCs w:val="24"/>
        </w:rPr>
        <w:t>„</w:t>
      </w:r>
      <w:r w:rsidRPr="00423A06">
        <w:rPr>
          <w:rFonts w:ascii="Times New Roman" w:hAnsi="Times New Roman" w:cs="Times New Roman"/>
          <w:sz w:val="24"/>
          <w:szCs w:val="24"/>
        </w:rPr>
        <w:t>dobrovolný</w:t>
      </w:r>
      <w:r w:rsidR="00F92DFE">
        <w:rPr>
          <w:rFonts w:ascii="Times New Roman" w:hAnsi="Times New Roman" w:cs="Times New Roman"/>
          <w:sz w:val="24"/>
          <w:szCs w:val="24"/>
        </w:rPr>
        <w:t>“</w:t>
      </w:r>
      <w:r w:rsidRPr="00423A06">
        <w:rPr>
          <w:rFonts w:ascii="Times New Roman" w:hAnsi="Times New Roman" w:cs="Times New Roman"/>
          <w:sz w:val="24"/>
          <w:szCs w:val="24"/>
        </w:rPr>
        <w:t xml:space="preserve"> příspěvek a z takto získaných prostředků přispívat škole a žákům na konkrétní účely.</w:t>
      </w:r>
    </w:p>
    <w:p w:rsidR="00742587" w:rsidRDefault="0074258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42587" w:rsidRPr="00423A06" w:rsidRDefault="0074258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zpřístupnění studia a přilákání uchazečů ke studiu na vybraných oborech přistupují kraje a podniky k vyplácení stipendií a k dalším benefitům. Podmínkou pro vyplácení stipendií od krajů bývá prospěch, kázeň a docházka.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423A06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 xml:space="preserve">Vzdělávání ve </w:t>
      </w:r>
      <w:r w:rsidRPr="00A30CDB">
        <w:rPr>
          <w:rFonts w:ascii="Times New Roman" w:hAnsi="Times New Roman" w:cs="Times New Roman"/>
          <w:b/>
          <w:sz w:val="24"/>
          <w:szCs w:val="24"/>
        </w:rPr>
        <w:t>vyšších odborných školách</w:t>
      </w:r>
      <w:r w:rsidR="00F92DFE">
        <w:rPr>
          <w:rFonts w:ascii="Times New Roman" w:hAnsi="Times New Roman" w:cs="Times New Roman"/>
          <w:sz w:val="24"/>
          <w:szCs w:val="24"/>
        </w:rPr>
        <w:t xml:space="preserve"> (včetně</w:t>
      </w:r>
      <w:r w:rsidRPr="00423A06">
        <w:rPr>
          <w:rFonts w:ascii="Times New Roman" w:hAnsi="Times New Roman" w:cs="Times New Roman"/>
          <w:sz w:val="24"/>
          <w:szCs w:val="24"/>
        </w:rPr>
        <w:t xml:space="preserve"> </w:t>
      </w:r>
      <w:r w:rsidR="00F92DFE">
        <w:rPr>
          <w:rFonts w:ascii="Times New Roman" w:hAnsi="Times New Roman" w:cs="Times New Roman"/>
          <w:sz w:val="24"/>
          <w:szCs w:val="24"/>
        </w:rPr>
        <w:t>v</w:t>
      </w:r>
      <w:r w:rsidRPr="00423A06">
        <w:rPr>
          <w:rFonts w:ascii="Times New Roman" w:hAnsi="Times New Roman" w:cs="Times New Roman"/>
          <w:sz w:val="24"/>
          <w:szCs w:val="24"/>
        </w:rPr>
        <w:t>eřejných</w:t>
      </w:r>
      <w:r w:rsidR="00F92DFE">
        <w:rPr>
          <w:rFonts w:ascii="Times New Roman" w:hAnsi="Times New Roman" w:cs="Times New Roman"/>
          <w:sz w:val="24"/>
          <w:szCs w:val="24"/>
        </w:rPr>
        <w:t>)</w:t>
      </w:r>
      <w:r w:rsidRPr="00423A06">
        <w:rPr>
          <w:rFonts w:ascii="Times New Roman" w:hAnsi="Times New Roman" w:cs="Times New Roman"/>
          <w:sz w:val="24"/>
          <w:szCs w:val="24"/>
        </w:rPr>
        <w:t xml:space="preserve"> je poskytováno za úplatu, která je příjmem právnické osoby, která vykoná</w:t>
      </w:r>
      <w:r w:rsidR="00737FD0">
        <w:rPr>
          <w:rFonts w:ascii="Times New Roman" w:hAnsi="Times New Roman" w:cs="Times New Roman"/>
          <w:sz w:val="24"/>
          <w:szCs w:val="24"/>
        </w:rPr>
        <w:t>vá činnost školy. Výši úplaty v </w:t>
      </w:r>
      <w:r w:rsidRPr="00423A06">
        <w:rPr>
          <w:rFonts w:ascii="Times New Roman" w:hAnsi="Times New Roman" w:cs="Times New Roman"/>
          <w:sz w:val="24"/>
          <w:szCs w:val="24"/>
        </w:rPr>
        <w:t>jednotlivých oborech vzdělání vyšších odborných škol zřizovaných státem, krajem, svazkem obcí nebo obcí stanoví ředitel školy v souladu s vyhláškou č. 10/2005 Sb., o vyšším odborném vzdělávání. Uvedená vyhláška stanovuje nejvyšší možnou úplatu, podmínky pro splatnost úplaty a možnost snížení nebo osvobození od úplaty. Výše úplaty ve veřejných vyšších odborných školách v současné době činí 2,5 až 5 tisíc ročně.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423A06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 xml:space="preserve">Na </w:t>
      </w:r>
      <w:r w:rsidR="00F92DFE">
        <w:rPr>
          <w:rFonts w:ascii="Times New Roman" w:hAnsi="Times New Roman" w:cs="Times New Roman"/>
          <w:b/>
          <w:sz w:val="24"/>
          <w:szCs w:val="24"/>
        </w:rPr>
        <w:t>veřejných vysokých školách</w:t>
      </w:r>
      <w:r w:rsidR="00F92DFE">
        <w:rPr>
          <w:rFonts w:ascii="Times New Roman" w:hAnsi="Times New Roman" w:cs="Times New Roman"/>
          <w:sz w:val="24"/>
          <w:szCs w:val="24"/>
        </w:rPr>
        <w:t xml:space="preserve"> lze stanovit </w:t>
      </w:r>
      <w:r w:rsidRPr="00423A06">
        <w:rPr>
          <w:rFonts w:ascii="Times New Roman" w:hAnsi="Times New Roman" w:cs="Times New Roman"/>
          <w:sz w:val="24"/>
          <w:szCs w:val="24"/>
        </w:rPr>
        <w:t>poplatek za úkon</w:t>
      </w:r>
      <w:r w:rsidR="00F92DFE">
        <w:rPr>
          <w:rFonts w:ascii="Times New Roman" w:hAnsi="Times New Roman" w:cs="Times New Roman"/>
          <w:sz w:val="24"/>
          <w:szCs w:val="24"/>
        </w:rPr>
        <w:t xml:space="preserve">y spojené s přijímacím řízením, </w:t>
      </w:r>
      <w:r w:rsidRPr="00423A06">
        <w:rPr>
          <w:rFonts w:ascii="Times New Roman" w:hAnsi="Times New Roman" w:cs="Times New Roman"/>
          <w:sz w:val="24"/>
          <w:szCs w:val="24"/>
        </w:rPr>
        <w:t xml:space="preserve">poplatky spojené se studiem (týkají se studentů, kteří překračují standardní dobu studia nebo studují postupně více studijních programů, a absolventů studujících v </w:t>
      </w:r>
      <w:r w:rsidR="00F92DFE">
        <w:rPr>
          <w:rFonts w:ascii="Times New Roman" w:hAnsi="Times New Roman" w:cs="Times New Roman"/>
          <w:sz w:val="24"/>
          <w:szCs w:val="24"/>
        </w:rPr>
        <w:t xml:space="preserve">dalších studijních programech), </w:t>
      </w:r>
      <w:r w:rsidRPr="00423A06">
        <w:rPr>
          <w:rFonts w:ascii="Times New Roman" w:hAnsi="Times New Roman" w:cs="Times New Roman"/>
          <w:sz w:val="24"/>
          <w:szCs w:val="24"/>
        </w:rPr>
        <w:t xml:space="preserve">poplatek za studium v cizím jazyce. </w:t>
      </w:r>
    </w:p>
    <w:p w:rsidR="007379C7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FD0" w:rsidRDefault="00737FD0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04FF" w:rsidRDefault="00EF04FF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04FF" w:rsidRPr="00423A06" w:rsidRDefault="00EF04FF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FD0" w:rsidRPr="00E86A0F" w:rsidRDefault="00737FD0" w:rsidP="00737FD0">
      <w:pPr>
        <w:pStyle w:val="Standard"/>
        <w:numPr>
          <w:ilvl w:val="0"/>
          <w:numId w:val="17"/>
        </w:numPr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Kvalita veřejného školství</w:t>
      </w:r>
    </w:p>
    <w:p w:rsidR="0078275D" w:rsidRDefault="0078275D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78275D" w:rsidRDefault="007379C7" w:rsidP="00423A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5D">
        <w:rPr>
          <w:rFonts w:ascii="Times New Roman" w:hAnsi="Times New Roman" w:cs="Times New Roman"/>
          <w:b/>
          <w:sz w:val="24"/>
          <w:szCs w:val="24"/>
        </w:rPr>
        <w:t xml:space="preserve">Zjišťování kvality v předškolním a školním vzdělávání </w:t>
      </w:r>
    </w:p>
    <w:p w:rsidR="007379C7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t>Školství v České republice je značně decentralizované. Proto ško</w:t>
      </w:r>
      <w:r w:rsidR="00F92DFE">
        <w:rPr>
          <w:rFonts w:ascii="Times New Roman" w:hAnsi="Times New Roman" w:cs="Times New Roman"/>
          <w:sz w:val="24"/>
          <w:szCs w:val="24"/>
        </w:rPr>
        <w:t xml:space="preserve">lský systém jako celek hodnotí </w:t>
      </w:r>
      <w:r w:rsidRPr="00423A06">
        <w:rPr>
          <w:rFonts w:ascii="Times New Roman" w:hAnsi="Times New Roman" w:cs="Times New Roman"/>
          <w:sz w:val="24"/>
          <w:szCs w:val="24"/>
        </w:rPr>
        <w:t xml:space="preserve">Ministerstvo školství, mládeže a tělovýchovy jako </w:t>
      </w:r>
      <w:r w:rsidR="00737FD0">
        <w:rPr>
          <w:rFonts w:ascii="Times New Roman" w:hAnsi="Times New Roman" w:cs="Times New Roman"/>
          <w:sz w:val="24"/>
          <w:szCs w:val="24"/>
        </w:rPr>
        <w:t>ústřední orgán státní správy ve </w:t>
      </w:r>
      <w:r w:rsidRPr="00423A06">
        <w:rPr>
          <w:rFonts w:ascii="Times New Roman" w:hAnsi="Times New Roman" w:cs="Times New Roman"/>
          <w:sz w:val="24"/>
          <w:szCs w:val="24"/>
        </w:rPr>
        <w:t xml:space="preserve">školství (Výroční zprávy </w:t>
      </w:r>
      <w:r w:rsidR="000B64A5">
        <w:rPr>
          <w:rFonts w:ascii="Times New Roman" w:hAnsi="Times New Roman" w:cs="Times New Roman"/>
          <w:sz w:val="24"/>
          <w:szCs w:val="24"/>
        </w:rPr>
        <w:t>MŠMT</w:t>
      </w:r>
      <w:r w:rsidR="00F92DFE">
        <w:rPr>
          <w:rFonts w:ascii="Times New Roman" w:hAnsi="Times New Roman" w:cs="Times New Roman"/>
          <w:sz w:val="24"/>
          <w:szCs w:val="24"/>
        </w:rPr>
        <w:t xml:space="preserve">), </w:t>
      </w:r>
      <w:r w:rsidRPr="00423A06">
        <w:rPr>
          <w:rFonts w:ascii="Times New Roman" w:hAnsi="Times New Roman" w:cs="Times New Roman"/>
          <w:sz w:val="24"/>
          <w:szCs w:val="24"/>
        </w:rPr>
        <w:t>jednotlivé kraje (Výroční zprávy o stavu a rozvo</w:t>
      </w:r>
      <w:r w:rsidR="00F92DFE">
        <w:rPr>
          <w:rFonts w:ascii="Times New Roman" w:hAnsi="Times New Roman" w:cs="Times New Roman"/>
          <w:sz w:val="24"/>
          <w:szCs w:val="24"/>
        </w:rPr>
        <w:t xml:space="preserve">ji vzdělávací soustavy v kraji), </w:t>
      </w:r>
      <w:r w:rsidRPr="00423A06">
        <w:rPr>
          <w:rFonts w:ascii="Times New Roman" w:hAnsi="Times New Roman" w:cs="Times New Roman"/>
          <w:sz w:val="24"/>
          <w:szCs w:val="24"/>
        </w:rPr>
        <w:t xml:space="preserve">Česká školní inspekce jako specializovaný evaluační orgán (Výroční zprávy </w:t>
      </w:r>
      <w:r w:rsidR="000B64A5">
        <w:rPr>
          <w:rFonts w:ascii="Times New Roman" w:hAnsi="Times New Roman" w:cs="Times New Roman"/>
          <w:sz w:val="24"/>
          <w:szCs w:val="24"/>
        </w:rPr>
        <w:t>ČŠI</w:t>
      </w:r>
      <w:r w:rsidRPr="00423A06">
        <w:rPr>
          <w:rFonts w:ascii="Times New Roman" w:hAnsi="Times New Roman" w:cs="Times New Roman"/>
          <w:sz w:val="24"/>
          <w:szCs w:val="24"/>
        </w:rPr>
        <w:t>)</w:t>
      </w:r>
      <w:r w:rsidR="00F92DFE">
        <w:rPr>
          <w:rFonts w:ascii="Times New Roman" w:hAnsi="Times New Roman" w:cs="Times New Roman"/>
          <w:sz w:val="24"/>
          <w:szCs w:val="24"/>
        </w:rPr>
        <w:t xml:space="preserve">. </w:t>
      </w:r>
      <w:r w:rsidRPr="00423A06">
        <w:rPr>
          <w:rFonts w:ascii="Times New Roman" w:hAnsi="Times New Roman" w:cs="Times New Roman"/>
          <w:sz w:val="24"/>
          <w:szCs w:val="24"/>
        </w:rPr>
        <w:t xml:space="preserve">Ministerstvo školství dále podněcuje a podporuje další evaluační aktivity, ať resortní či mezinárodní; jiné pak vznikají na komerčním základě. </w:t>
      </w:r>
    </w:p>
    <w:p w:rsidR="000B64A5" w:rsidRDefault="000B64A5" w:rsidP="00FC49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B64A5" w:rsidRDefault="000B64A5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p</w:t>
      </w:r>
      <w:r w:rsidRPr="00423A06">
        <w:rPr>
          <w:rFonts w:ascii="Times New Roman" w:hAnsi="Times New Roman" w:cs="Times New Roman"/>
          <w:sz w:val="24"/>
          <w:szCs w:val="24"/>
        </w:rPr>
        <w:t>rojekt PISA opakovaně zjišťuje výsledky patnáctilet</w:t>
      </w:r>
      <w:r w:rsidR="00737FD0">
        <w:rPr>
          <w:rFonts w:ascii="Times New Roman" w:hAnsi="Times New Roman" w:cs="Times New Roman"/>
          <w:sz w:val="24"/>
          <w:szCs w:val="24"/>
        </w:rPr>
        <w:t>ých žáků různých zemí v </w:t>
      </w:r>
      <w:r w:rsidRPr="00423A06">
        <w:rPr>
          <w:rFonts w:ascii="Times New Roman" w:hAnsi="Times New Roman" w:cs="Times New Roman"/>
          <w:sz w:val="24"/>
          <w:szCs w:val="24"/>
        </w:rPr>
        <w:t xml:space="preserve">oblasti čtenářské, matematické a přírodovědné gramotnosti. Jeho hlavním záměrem je poskytnout tvůrcům školské politiky v jednotlivých zemích informace o úspěšnosti a efektivitě jejich vzdělávacích systémů. 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Pr="00FC494A" w:rsidRDefault="007379C7" w:rsidP="00423A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94A">
        <w:rPr>
          <w:rFonts w:ascii="Times New Roman" w:hAnsi="Times New Roman" w:cs="Times New Roman"/>
          <w:b/>
          <w:sz w:val="24"/>
          <w:szCs w:val="24"/>
        </w:rPr>
        <w:t xml:space="preserve">Zjišťování kvality v terciárním vzdělávání </w:t>
      </w:r>
    </w:p>
    <w:p w:rsidR="007379C7" w:rsidRPr="00423A06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A5">
        <w:rPr>
          <w:rFonts w:ascii="Times New Roman" w:hAnsi="Times New Roman" w:cs="Times New Roman"/>
          <w:b/>
          <w:sz w:val="24"/>
          <w:szCs w:val="24"/>
        </w:rPr>
        <w:t>Hodnocení vyšších odborných škol</w:t>
      </w:r>
      <w:r w:rsidRPr="00423A06">
        <w:rPr>
          <w:rFonts w:ascii="Times New Roman" w:hAnsi="Times New Roman" w:cs="Times New Roman"/>
          <w:sz w:val="24"/>
          <w:szCs w:val="24"/>
        </w:rPr>
        <w:t xml:space="preserve"> se řídí školským zákonem. </w:t>
      </w:r>
      <w:r w:rsidRPr="000B64A5">
        <w:rPr>
          <w:rFonts w:ascii="Times New Roman" w:hAnsi="Times New Roman" w:cs="Times New Roman"/>
          <w:b/>
          <w:sz w:val="24"/>
          <w:szCs w:val="24"/>
        </w:rPr>
        <w:t>Hodnocení vysokých škol</w:t>
      </w:r>
      <w:r w:rsidRPr="00423A06">
        <w:rPr>
          <w:rFonts w:ascii="Times New Roman" w:hAnsi="Times New Roman" w:cs="Times New Roman"/>
          <w:sz w:val="24"/>
          <w:szCs w:val="24"/>
        </w:rPr>
        <w:t xml:space="preserve"> se řídí zákonem o vysokých školách, který upravuje jak vnitřní, tak vnější hodnocení škol i povinnost vypracovávat výroční zprávu o činnosti a výroční zp</w:t>
      </w:r>
      <w:r w:rsidR="00737FD0">
        <w:rPr>
          <w:rFonts w:ascii="Times New Roman" w:hAnsi="Times New Roman" w:cs="Times New Roman"/>
          <w:sz w:val="24"/>
          <w:szCs w:val="24"/>
        </w:rPr>
        <w:t>rávu o hospodaření a dále s </w:t>
      </w:r>
      <w:r w:rsidRPr="00423A06">
        <w:rPr>
          <w:rFonts w:ascii="Times New Roman" w:hAnsi="Times New Roman" w:cs="Times New Roman"/>
          <w:sz w:val="24"/>
          <w:szCs w:val="24"/>
        </w:rPr>
        <w:t xml:space="preserve">periodou pěti let strategický záměr. Strategický záměr vysoké školy navazuje na strategický záměr vzdělávací a tvůrčí činnosti pro oblast vysokých škol, který spolu s jeho každoročním plánem realizace vypracovává ministerstvo. </w:t>
      </w:r>
    </w:p>
    <w:p w:rsidR="007379C7" w:rsidRPr="00423A06" w:rsidRDefault="007379C7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79C7" w:rsidRDefault="007379C7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06">
        <w:rPr>
          <w:rFonts w:ascii="Times New Roman" w:hAnsi="Times New Roman" w:cs="Times New Roman"/>
          <w:sz w:val="24"/>
          <w:szCs w:val="24"/>
        </w:rPr>
        <w:lastRenderedPageBreak/>
        <w:t xml:space="preserve">Ministerstvo školství připravuje výroční zprávu o stavu vysokého školství, </w:t>
      </w:r>
      <w:r w:rsidR="00FC494A">
        <w:rPr>
          <w:rFonts w:ascii="Times New Roman" w:hAnsi="Times New Roman" w:cs="Times New Roman"/>
          <w:sz w:val="24"/>
          <w:szCs w:val="24"/>
        </w:rPr>
        <w:t>v</w:t>
      </w:r>
      <w:r w:rsidRPr="00423A06">
        <w:rPr>
          <w:rFonts w:ascii="Times New Roman" w:hAnsi="Times New Roman" w:cs="Times New Roman"/>
          <w:sz w:val="24"/>
          <w:szCs w:val="24"/>
        </w:rPr>
        <w:t xml:space="preserve">nější hodnocení vysokých škol zajišťuje Národní akreditační úřad (NAÚ). Národní akreditační úřad pro vysoké školství, který nahradil Akreditační komisi, jako národní orgán zajišťování kvality vysokoškolského vzdělávání vznikl k 1. 9. 2016 nabytím účinnosti zákona č. 137/2016 Sb., kterým se mění zákon č. 111/1998 Sb. </w:t>
      </w:r>
    </w:p>
    <w:p w:rsidR="004A1BAD" w:rsidRDefault="004A1BAD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A1BAD" w:rsidRPr="004A1BAD" w:rsidRDefault="004A1BAD" w:rsidP="004A1B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AD">
        <w:rPr>
          <w:rFonts w:ascii="Times New Roman" w:hAnsi="Times New Roman" w:cs="Times New Roman"/>
          <w:b/>
          <w:sz w:val="24"/>
          <w:szCs w:val="24"/>
        </w:rPr>
        <w:t>Předškolní vzdělávání</w:t>
      </w:r>
    </w:p>
    <w:p w:rsidR="00A25F7C" w:rsidRDefault="00A25F7C" w:rsidP="00737FD0">
      <w:pPr>
        <w:pStyle w:val="Bezmezer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25F7C">
        <w:rPr>
          <w:rFonts w:ascii="Times New Roman" w:hAnsi="Times New Roman" w:cs="Times New Roman"/>
          <w:sz w:val="24"/>
          <w:szCs w:val="24"/>
        </w:rPr>
        <w:t>ýsledky mezinárodního šetření PISA potvrdily význam předškolního vzdělávání na úspěšnost žáků v dalším vzdělávání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Mateřská škola</w:t>
      </w:r>
      <w:r w:rsidRPr="00A25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5F7C">
        <w:rPr>
          <w:rFonts w:ascii="Times New Roman" w:hAnsi="Times New Roman" w:cs="Times New Roman"/>
          <w:sz w:val="24"/>
          <w:szCs w:val="24"/>
        </w:rPr>
        <w:t>plní</w:t>
      </w:r>
      <w:r w:rsidR="00737FD0">
        <w:rPr>
          <w:rFonts w:ascii="Times New Roman" w:hAnsi="Times New Roman" w:cs="Times New Roman"/>
          <w:sz w:val="24"/>
          <w:szCs w:val="24"/>
        </w:rPr>
        <w:t xml:space="preserve"> funkci vzdělávací, výchovnou a </w:t>
      </w:r>
      <w:r w:rsidRPr="00A25F7C">
        <w:rPr>
          <w:rFonts w:ascii="Times New Roman" w:hAnsi="Times New Roman" w:cs="Times New Roman"/>
          <w:sz w:val="24"/>
          <w:szCs w:val="24"/>
        </w:rPr>
        <w:t xml:space="preserve">sociální, ale především </w:t>
      </w:r>
      <w:r>
        <w:rPr>
          <w:rFonts w:ascii="Times New Roman" w:hAnsi="Times New Roman" w:cs="Times New Roman"/>
          <w:sz w:val="24"/>
          <w:szCs w:val="24"/>
        </w:rPr>
        <w:t>poskytuje předškolní vzdělávání. 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tále častěji supluje</w:t>
      </w:r>
      <w:r w:rsidRPr="00A25F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rodinu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25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6D6" w:rsidRDefault="00A25F7C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Dlouholetým problémem jsou odklady povinné školní docházky. </w:t>
      </w:r>
      <w:r w:rsidR="002266D6">
        <w:rPr>
          <w:rFonts w:ascii="Times New Roman" w:hAnsi="Times New Roman" w:cs="Times New Roman"/>
          <w:sz w:val="24"/>
          <w:szCs w:val="24"/>
        </w:rPr>
        <w:t>Z výroční zprávy ČŠI vyplývá</w:t>
      </w:r>
      <w:r w:rsidR="002266D6" w:rsidRPr="00F544B5">
        <w:rPr>
          <w:rFonts w:ascii="Times New Roman" w:hAnsi="Times New Roman" w:cs="Times New Roman"/>
          <w:sz w:val="24"/>
          <w:szCs w:val="24"/>
        </w:rPr>
        <w:t xml:space="preserve">, </w:t>
      </w:r>
      <w:r w:rsidR="002266D6">
        <w:rPr>
          <w:rFonts w:ascii="Times New Roman" w:hAnsi="Times New Roman" w:cs="Times New Roman"/>
          <w:sz w:val="24"/>
          <w:szCs w:val="24"/>
        </w:rPr>
        <w:t>že odklad mělo</w:t>
      </w:r>
      <w:r w:rsidR="002266D6" w:rsidRPr="00F544B5">
        <w:rPr>
          <w:rFonts w:ascii="Times New Roman" w:hAnsi="Times New Roman" w:cs="Times New Roman"/>
          <w:sz w:val="24"/>
          <w:szCs w:val="24"/>
        </w:rPr>
        <w:t xml:space="preserve"> 16,4 % dětí. Oproti předchozímu školnímu roku došlo k nárůstu o 1,4 %. </w:t>
      </w:r>
      <w:r w:rsidR="002266D6">
        <w:rPr>
          <w:rFonts w:ascii="Times New Roman" w:hAnsi="Times New Roman" w:cs="Times New Roman"/>
          <w:sz w:val="24"/>
          <w:szCs w:val="24"/>
        </w:rPr>
        <w:t>Příčiny se</w:t>
      </w:r>
      <w:r w:rsidR="002266D6" w:rsidRPr="00F544B5">
        <w:rPr>
          <w:rFonts w:ascii="Times New Roman" w:hAnsi="Times New Roman" w:cs="Times New Roman"/>
          <w:sz w:val="24"/>
          <w:szCs w:val="24"/>
        </w:rPr>
        <w:t xml:space="preserve"> nemění</w:t>
      </w:r>
      <w:r w:rsidR="002266D6">
        <w:rPr>
          <w:rFonts w:ascii="Times New Roman" w:hAnsi="Times New Roman" w:cs="Times New Roman"/>
          <w:sz w:val="24"/>
          <w:szCs w:val="24"/>
        </w:rPr>
        <w:t xml:space="preserve"> -</w:t>
      </w:r>
      <w:r w:rsidR="002266D6" w:rsidRPr="00F544B5">
        <w:rPr>
          <w:rFonts w:ascii="Times New Roman" w:hAnsi="Times New Roman" w:cs="Times New Roman"/>
          <w:sz w:val="24"/>
          <w:szCs w:val="24"/>
        </w:rPr>
        <w:t xml:space="preserve"> celková nezralost (36 %) a logopedické vady (27,9 %), dále potíže v </w:t>
      </w:r>
      <w:proofErr w:type="spellStart"/>
      <w:r w:rsidR="002266D6" w:rsidRPr="00F544B5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="002266D6" w:rsidRPr="00F544B5">
        <w:rPr>
          <w:rFonts w:ascii="Times New Roman" w:hAnsi="Times New Roman" w:cs="Times New Roman"/>
          <w:sz w:val="24"/>
          <w:szCs w:val="24"/>
        </w:rPr>
        <w:t xml:space="preserve"> oblasti (14,5 %), sociální nezralost (11,6 %) a nedostatečná adaptace a potíže se soustředěním (10,8 %).</w:t>
      </w:r>
    </w:p>
    <w:p w:rsidR="002266D6" w:rsidRDefault="002266D6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 činí docházka dvouletých dětí (i mladších), které potřebují zcela jinou péči. </w:t>
      </w:r>
      <w:r w:rsidR="002B303C" w:rsidRPr="002B303C">
        <w:rPr>
          <w:rFonts w:ascii="Times New Roman" w:hAnsi="Times New Roman"/>
          <w:sz w:val="24"/>
          <w:szCs w:val="24"/>
        </w:rPr>
        <w:t>Z celkového počtu 362 653 dětí v MŠ je 44 729 mladších 3 let.</w:t>
      </w:r>
      <w:r w:rsidR="002B303C">
        <w:rPr>
          <w:rFonts w:ascii="Times New Roman" w:hAnsi="Times New Roman"/>
          <w:b/>
          <w:sz w:val="24"/>
          <w:szCs w:val="24"/>
        </w:rPr>
        <w:t xml:space="preserve"> </w:t>
      </w:r>
      <w:r w:rsidR="002B303C" w:rsidRPr="008F073D">
        <w:rPr>
          <w:rFonts w:ascii="Times New Roman" w:hAnsi="Times New Roman"/>
          <w:sz w:val="24"/>
          <w:szCs w:val="24"/>
        </w:rPr>
        <w:t>95</w:t>
      </w:r>
      <w:r w:rsidR="00737FD0">
        <w:rPr>
          <w:rFonts w:ascii="Times New Roman" w:hAnsi="Times New Roman"/>
          <w:sz w:val="24"/>
          <w:szCs w:val="24"/>
        </w:rPr>
        <w:t>0 dětí je dokonce mladší 2 </w:t>
      </w:r>
      <w:r w:rsidR="002B303C" w:rsidRPr="008F073D">
        <w:rPr>
          <w:rFonts w:ascii="Times New Roman" w:hAnsi="Times New Roman"/>
          <w:sz w:val="24"/>
          <w:szCs w:val="24"/>
        </w:rPr>
        <w:t>let. Dohromady představují 12,6 % všech dětí v</w:t>
      </w:r>
      <w:r w:rsidR="002B303C">
        <w:rPr>
          <w:rFonts w:ascii="Times New Roman" w:hAnsi="Times New Roman"/>
          <w:sz w:val="24"/>
          <w:szCs w:val="24"/>
        </w:rPr>
        <w:t> MŠ (vzestupný trend).</w:t>
      </w:r>
    </w:p>
    <w:p w:rsidR="00A25F7C" w:rsidRDefault="00A25F7C" w:rsidP="002266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A1BAD" w:rsidRPr="004A1BAD" w:rsidRDefault="004A1BAD" w:rsidP="004A1B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AD">
        <w:rPr>
          <w:rFonts w:ascii="Times New Roman" w:hAnsi="Times New Roman" w:cs="Times New Roman"/>
          <w:b/>
          <w:sz w:val="24"/>
          <w:szCs w:val="24"/>
        </w:rPr>
        <w:t>Základní vzdělávání</w:t>
      </w:r>
    </w:p>
    <w:p w:rsidR="008A3F22" w:rsidRDefault="00A25F7C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posledních téměř 30 let šla kvalita vzdělání d</w:t>
      </w:r>
      <w:r w:rsidR="00737FD0">
        <w:rPr>
          <w:rFonts w:ascii="Times New Roman" w:hAnsi="Times New Roman" w:cs="Times New Roman"/>
          <w:sz w:val="24"/>
          <w:szCs w:val="24"/>
        </w:rPr>
        <w:t>olů. To potvrzují šetření ČŠI i </w:t>
      </w:r>
      <w:r>
        <w:rPr>
          <w:rFonts w:ascii="Times New Roman" w:hAnsi="Times New Roman" w:cs="Times New Roman"/>
          <w:sz w:val="24"/>
          <w:szCs w:val="24"/>
        </w:rPr>
        <w:t>mezinárodní průzkumy. Na tomto poklesu se podepsalo zrušení osnov</w:t>
      </w:r>
      <w:r w:rsidR="004A1BAD">
        <w:rPr>
          <w:rFonts w:ascii="Times New Roman" w:hAnsi="Times New Roman" w:cs="Times New Roman"/>
          <w:sz w:val="24"/>
          <w:szCs w:val="24"/>
        </w:rPr>
        <w:t xml:space="preserve">, rozvolnění učiva, </w:t>
      </w:r>
      <w:r>
        <w:rPr>
          <w:rFonts w:ascii="Times New Roman" w:hAnsi="Times New Roman" w:cs="Times New Roman"/>
          <w:sz w:val="24"/>
          <w:szCs w:val="24"/>
        </w:rPr>
        <w:t xml:space="preserve">vznik </w:t>
      </w:r>
      <w:r w:rsidR="008A3F22">
        <w:rPr>
          <w:rFonts w:ascii="Times New Roman" w:hAnsi="Times New Roman" w:cs="Times New Roman"/>
          <w:sz w:val="24"/>
          <w:szCs w:val="24"/>
        </w:rPr>
        <w:t xml:space="preserve">víceletých gymnázií a </w:t>
      </w:r>
      <w:r w:rsidR="004A1BAD">
        <w:rPr>
          <w:rFonts w:ascii="Times New Roman" w:hAnsi="Times New Roman" w:cs="Times New Roman"/>
          <w:sz w:val="24"/>
          <w:szCs w:val="24"/>
        </w:rPr>
        <w:t>soukromé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4A1BAD">
        <w:rPr>
          <w:rFonts w:ascii="Times New Roman" w:hAnsi="Times New Roman" w:cs="Times New Roman"/>
          <w:sz w:val="24"/>
          <w:szCs w:val="24"/>
        </w:rPr>
        <w:t>, církevní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9E0EAC">
        <w:rPr>
          <w:rFonts w:ascii="Times New Roman" w:hAnsi="Times New Roman" w:cs="Times New Roman"/>
          <w:sz w:val="24"/>
          <w:szCs w:val="24"/>
        </w:rPr>
        <w:t xml:space="preserve">, </w:t>
      </w:r>
      <w:r w:rsidR="004A1BAD">
        <w:rPr>
          <w:rFonts w:ascii="Times New Roman" w:hAnsi="Times New Roman" w:cs="Times New Roman"/>
          <w:sz w:val="24"/>
          <w:szCs w:val="24"/>
        </w:rPr>
        <w:t>alternativní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9E0EAC">
        <w:rPr>
          <w:rFonts w:ascii="Times New Roman" w:hAnsi="Times New Roman" w:cs="Times New Roman"/>
          <w:sz w:val="24"/>
          <w:szCs w:val="24"/>
        </w:rPr>
        <w:t xml:space="preserve"> školství a individuálního (domácího) vzdělávání,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F22">
        <w:rPr>
          <w:rFonts w:ascii="Times New Roman" w:hAnsi="Times New Roman" w:cs="Times New Roman"/>
          <w:sz w:val="24"/>
          <w:szCs w:val="24"/>
        </w:rPr>
        <w:t>celkový přístup společnosti (svobodná výchova, dítě má spoustu práv, ale žádné povinnosti), nízké platy ve školství a pracovní podmínky učitelů. Pedagogové jsou zavaleni administrativou, nuceni absolvovat nesmyslná školení, řešit různé projekty a na učení nezbývá čas. Zrušily se školní dílny a pozemky, namísto toho se všichni žáci musí povinně učit dva cizí jazyky. K tomu hloupá podoba inkluze, která má negativní dopady na děti integrované, běžné, učitele i rodiče. Vede akorát k posílení soukromého školství a víceletých gymnázií. K tomu podfinancování školství, nestabilita (neustálé změny).</w:t>
      </w:r>
    </w:p>
    <w:p w:rsidR="004A1BAD" w:rsidRDefault="004A1BAD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vše se podepsalo na snížení úrovně vzdělávání. Vzhledem k tomu, že jde o vzdělání základní, </w:t>
      </w:r>
      <w:r w:rsidR="008A3F22">
        <w:rPr>
          <w:rFonts w:ascii="Times New Roman" w:hAnsi="Times New Roman" w:cs="Times New Roman"/>
          <w:sz w:val="24"/>
          <w:szCs w:val="24"/>
        </w:rPr>
        <w:t>následuje</w:t>
      </w:r>
      <w:r>
        <w:rPr>
          <w:rFonts w:ascii="Times New Roman" w:hAnsi="Times New Roman" w:cs="Times New Roman"/>
          <w:sz w:val="24"/>
          <w:szCs w:val="24"/>
        </w:rPr>
        <w:t xml:space="preserve"> pokles kvality na všech dalších stupních škol.</w:t>
      </w:r>
    </w:p>
    <w:p w:rsidR="00525883" w:rsidRDefault="002B303C" w:rsidP="00737FD0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2B303C">
        <w:rPr>
          <w:rFonts w:ascii="Times New Roman" w:hAnsi="Times New Roman"/>
          <w:sz w:val="24"/>
          <w:szCs w:val="24"/>
        </w:rPr>
        <w:t xml:space="preserve">Zhoršování znalostí žáků ZŠ </w:t>
      </w:r>
      <w:r>
        <w:rPr>
          <w:rFonts w:ascii="Times New Roman" w:hAnsi="Times New Roman"/>
          <w:sz w:val="24"/>
          <w:szCs w:val="24"/>
        </w:rPr>
        <w:t xml:space="preserve">potvrdilo </w:t>
      </w:r>
      <w:r w:rsidRPr="004F5F6E">
        <w:rPr>
          <w:rFonts w:ascii="Times New Roman" w:hAnsi="Times New Roman"/>
          <w:sz w:val="24"/>
          <w:szCs w:val="24"/>
        </w:rPr>
        <w:t>celorepublikové testová</w:t>
      </w:r>
      <w:r w:rsidR="00737FD0">
        <w:rPr>
          <w:rFonts w:ascii="Times New Roman" w:hAnsi="Times New Roman"/>
          <w:sz w:val="24"/>
          <w:szCs w:val="24"/>
        </w:rPr>
        <w:t>ní 90 tisíc žáků 5. a 9. tříd a </w:t>
      </w:r>
      <w:r w:rsidRPr="004F5F6E">
        <w:rPr>
          <w:rFonts w:ascii="Times New Roman" w:hAnsi="Times New Roman"/>
          <w:sz w:val="24"/>
          <w:szCs w:val="24"/>
        </w:rPr>
        <w:t>víceletých gymnázií z</w:t>
      </w:r>
      <w:r w:rsidR="00525883">
        <w:rPr>
          <w:rFonts w:ascii="Times New Roman" w:hAnsi="Times New Roman"/>
          <w:sz w:val="24"/>
          <w:szCs w:val="24"/>
        </w:rPr>
        <w:t> českého jazyka, matematiky</w:t>
      </w:r>
      <w:r w:rsidRPr="004F5F6E">
        <w:rPr>
          <w:rFonts w:ascii="Times New Roman" w:hAnsi="Times New Roman"/>
          <w:sz w:val="24"/>
          <w:szCs w:val="24"/>
        </w:rPr>
        <w:t xml:space="preserve"> a další</w:t>
      </w:r>
      <w:r w:rsidR="00525883">
        <w:rPr>
          <w:rFonts w:ascii="Times New Roman" w:hAnsi="Times New Roman"/>
          <w:sz w:val="24"/>
          <w:szCs w:val="24"/>
        </w:rPr>
        <w:t>ho</w:t>
      </w:r>
      <w:r w:rsidRPr="004F5F6E">
        <w:rPr>
          <w:rFonts w:ascii="Times New Roman" w:hAnsi="Times New Roman"/>
          <w:sz w:val="24"/>
          <w:szCs w:val="24"/>
        </w:rPr>
        <w:t xml:space="preserve"> předmět</w:t>
      </w:r>
      <w:r w:rsidR="00525883">
        <w:rPr>
          <w:rFonts w:ascii="Times New Roman" w:hAnsi="Times New Roman"/>
          <w:sz w:val="24"/>
          <w:szCs w:val="24"/>
        </w:rPr>
        <w:t>u.</w:t>
      </w:r>
      <w:r w:rsidRPr="004F5F6E">
        <w:rPr>
          <w:rFonts w:ascii="Times New Roman" w:hAnsi="Times New Roman"/>
          <w:sz w:val="24"/>
          <w:szCs w:val="24"/>
        </w:rPr>
        <w:t xml:space="preserve"> Každý 5. deváťák dosahuje v matematice velmi slabých výsledků. Pohoršili si v M i ČJ oproti m</w:t>
      </w:r>
      <w:r w:rsidR="00525883">
        <w:rPr>
          <w:rFonts w:ascii="Times New Roman" w:hAnsi="Times New Roman"/>
          <w:sz w:val="24"/>
          <w:szCs w:val="24"/>
        </w:rPr>
        <w:t>inulému testování v roce 2013. Jen jedna třetina</w:t>
      </w:r>
      <w:r w:rsidRPr="004F5F6E">
        <w:rPr>
          <w:rFonts w:ascii="Times New Roman" w:hAnsi="Times New Roman"/>
          <w:sz w:val="24"/>
          <w:szCs w:val="24"/>
        </w:rPr>
        <w:t xml:space="preserve"> žáků se vešla do 40procentní úspěšnosti v testu (tato úroveň znalostí je již riziková z hlediska jejich další perspektivy ve vzdělávání, jako úspěšná se bere hranice 60 % = dosažení výsledků stanovených v</w:t>
      </w:r>
      <w:r w:rsidR="00525883">
        <w:rPr>
          <w:rFonts w:ascii="Times New Roman" w:hAnsi="Times New Roman"/>
          <w:sz w:val="24"/>
          <w:szCs w:val="24"/>
        </w:rPr>
        <w:t> Rámcovém vzdělávacím plánu</w:t>
      </w:r>
      <w:r w:rsidRPr="004F5F6E">
        <w:rPr>
          <w:rFonts w:ascii="Times New Roman" w:hAnsi="Times New Roman"/>
          <w:sz w:val="24"/>
          <w:szCs w:val="24"/>
        </w:rPr>
        <w:t>). Nad 60 % se vyšplhalo v ČJ 61 % deváťáků a každý 2. páťák.</w:t>
      </w:r>
    </w:p>
    <w:p w:rsidR="00525883" w:rsidRDefault="00525883" w:rsidP="009E0EA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37FD0" w:rsidRDefault="00525883" w:rsidP="00737FD0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Prohlubují se také r</w:t>
      </w:r>
      <w:r w:rsidRPr="004F5F6E">
        <w:rPr>
          <w:rFonts w:ascii="Times New Roman" w:hAnsi="Times New Roman"/>
          <w:b/>
          <w:sz w:val="24"/>
          <w:szCs w:val="24"/>
        </w:rPr>
        <w:t xml:space="preserve">ozdíly mezi kvalitou </w:t>
      </w:r>
      <w:r w:rsidRPr="004F5F6E">
        <w:rPr>
          <w:rStyle w:val="class06"/>
          <w:rFonts w:ascii="Times New Roman" w:hAnsi="Times New Roman"/>
          <w:b/>
          <w:sz w:val="24"/>
          <w:szCs w:val="24"/>
        </w:rPr>
        <w:t>výuky</w:t>
      </w:r>
      <w:r>
        <w:rPr>
          <w:rFonts w:ascii="Times New Roman" w:hAnsi="Times New Roman"/>
          <w:sz w:val="24"/>
          <w:szCs w:val="24"/>
        </w:rPr>
        <w:t>. Zvlášť se to týká škol</w:t>
      </w:r>
      <w:r w:rsidRPr="004F5F6E">
        <w:rPr>
          <w:rFonts w:ascii="Times New Roman" w:hAnsi="Times New Roman"/>
          <w:sz w:val="24"/>
          <w:szCs w:val="24"/>
        </w:rPr>
        <w:t xml:space="preserve"> v sociálně vyloučených lokalitách</w:t>
      </w:r>
      <w:r>
        <w:rPr>
          <w:rFonts w:ascii="Times New Roman" w:hAnsi="Times New Roman"/>
          <w:sz w:val="24"/>
          <w:szCs w:val="24"/>
        </w:rPr>
        <w:t>,</w:t>
      </w:r>
      <w:r w:rsidRPr="004F5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kde</w:t>
      </w:r>
      <w:r w:rsidRPr="004F5F6E">
        <w:rPr>
          <w:rFonts w:ascii="Times New Roman" w:hAnsi="Times New Roman"/>
          <w:sz w:val="24"/>
          <w:szCs w:val="24"/>
        </w:rPr>
        <w:t xml:space="preserve"> pro podstatnou část jejich žáků je vrcholem studia 9. třída. </w:t>
      </w:r>
      <w:r w:rsidRPr="004F5F6E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eúměrně se rozevírají n</w:t>
      </w:r>
      <w:r w:rsidRPr="004F5F6E">
        <w:rPr>
          <w:rFonts w:ascii="Times New Roman" w:hAnsi="Times New Roman"/>
          <w:b/>
          <w:sz w:val="24"/>
          <w:szCs w:val="24"/>
        </w:rPr>
        <w:t>ůžky mezi vzděláním chudých a bohatých dětí v ČR</w:t>
      </w:r>
      <w:r w:rsidRPr="004F5F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Podle </w:t>
      </w:r>
      <w:r w:rsidRPr="004F5F6E"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t xml:space="preserve">vykázala ČR </w:t>
      </w:r>
      <w:r w:rsidRPr="004F5F6E">
        <w:rPr>
          <w:rFonts w:ascii="Times New Roman" w:hAnsi="Times New Roman"/>
          <w:sz w:val="24"/>
          <w:szCs w:val="24"/>
        </w:rPr>
        <w:t>v souvislosti s testem znalostí českých dětí</w:t>
      </w:r>
      <w:r>
        <w:rPr>
          <w:rFonts w:ascii="Times New Roman" w:hAnsi="Times New Roman"/>
          <w:sz w:val="24"/>
          <w:szCs w:val="24"/>
        </w:rPr>
        <w:t xml:space="preserve"> jeden</w:t>
      </w:r>
      <w:r w:rsidRPr="004F5F6E">
        <w:rPr>
          <w:rFonts w:ascii="Times New Roman" w:hAnsi="Times New Roman"/>
          <w:sz w:val="24"/>
          <w:szCs w:val="24"/>
        </w:rPr>
        <w:t xml:space="preserve"> z největších rozdílů mezi školami</w:t>
      </w:r>
      <w:r>
        <w:rPr>
          <w:rFonts w:ascii="Times New Roman" w:hAnsi="Times New Roman"/>
          <w:sz w:val="24"/>
          <w:szCs w:val="24"/>
        </w:rPr>
        <w:t xml:space="preserve"> zemí OECD</w:t>
      </w:r>
      <w:r w:rsidRPr="004F5F6E">
        <w:rPr>
          <w:rFonts w:ascii="Times New Roman" w:hAnsi="Times New Roman"/>
          <w:sz w:val="24"/>
          <w:szCs w:val="24"/>
        </w:rPr>
        <w:t xml:space="preserve"> na základě sociálněekonomického postavení žáků. Tyto rozdíly se navíc zvětšují. Mezi dětmi s nejhoršími výsledky je 36,5 % dětí z nejhůře sociálně a ekonomicky situovaných rodin, ale jen 6 % bohatých a vzdělaných rodičů. Naopak pouze 1,4 % sociálně slabých d</w:t>
      </w:r>
      <w:r>
        <w:rPr>
          <w:rFonts w:ascii="Times New Roman" w:hAnsi="Times New Roman"/>
          <w:sz w:val="24"/>
          <w:szCs w:val="24"/>
        </w:rPr>
        <w:t>ětí mělo výsledky nadprůměrné. Podle EK to m</w:t>
      </w:r>
      <w:r w:rsidRPr="004F5F6E">
        <w:rPr>
          <w:rFonts w:ascii="Times New Roman" w:hAnsi="Times New Roman"/>
          <w:sz w:val="24"/>
          <w:szCs w:val="24"/>
        </w:rPr>
        <w:t>ůže souviset se s</w:t>
      </w:r>
      <w:r w:rsidR="00737FD0">
        <w:rPr>
          <w:rFonts w:ascii="Times New Roman" w:hAnsi="Times New Roman"/>
          <w:sz w:val="24"/>
          <w:szCs w:val="24"/>
        </w:rPr>
        <w:t>elektivitou školského systému a </w:t>
      </w:r>
      <w:r w:rsidRPr="004F5F6E">
        <w:rPr>
          <w:rFonts w:ascii="Times New Roman" w:hAnsi="Times New Roman"/>
          <w:sz w:val="24"/>
          <w:szCs w:val="24"/>
        </w:rPr>
        <w:t>brzkým rozdělov</w:t>
      </w:r>
      <w:r>
        <w:rPr>
          <w:rFonts w:ascii="Times New Roman" w:hAnsi="Times New Roman"/>
          <w:sz w:val="24"/>
          <w:szCs w:val="24"/>
        </w:rPr>
        <w:t>áním žáků do různých typů škol (</w:t>
      </w:r>
      <w:r w:rsidRPr="004F5F6E">
        <w:rPr>
          <w:rFonts w:ascii="Times New Roman" w:hAnsi="Times New Roman"/>
          <w:sz w:val="24"/>
          <w:szCs w:val="24"/>
        </w:rPr>
        <w:t>ve věku 10 až 11 let</w:t>
      </w:r>
      <w:r>
        <w:rPr>
          <w:rFonts w:ascii="Times New Roman" w:hAnsi="Times New Roman"/>
          <w:sz w:val="24"/>
          <w:szCs w:val="24"/>
        </w:rPr>
        <w:t xml:space="preserve"> někdy i dříve).</w:t>
      </w:r>
      <w:r w:rsidRPr="004F5F6E">
        <w:rPr>
          <w:rFonts w:ascii="Times New Roman" w:hAnsi="Times New Roman"/>
          <w:sz w:val="24"/>
          <w:szCs w:val="24"/>
        </w:rPr>
        <w:t xml:space="preserve"> Velký </w:t>
      </w:r>
      <w:r w:rsidRPr="004F5F6E">
        <w:rPr>
          <w:rFonts w:ascii="Times New Roman" w:hAnsi="Times New Roman"/>
          <w:sz w:val="24"/>
          <w:szCs w:val="24"/>
        </w:rPr>
        <w:lastRenderedPageBreak/>
        <w:t xml:space="preserve">vliv na to mají elitní soukromé školy či víceletá gymnázia, kam z běžných ŽS odcházejí nadané děti. Dalším důvodem úpadku je nedostatek </w:t>
      </w:r>
      <w:r w:rsidRPr="004F5F6E">
        <w:rPr>
          <w:rStyle w:val="class06"/>
          <w:rFonts w:ascii="Times New Roman" w:hAnsi="Times New Roman"/>
          <w:sz w:val="24"/>
          <w:szCs w:val="24"/>
        </w:rPr>
        <w:t>učitelů</w:t>
      </w:r>
      <w:r w:rsidR="00737FD0">
        <w:rPr>
          <w:rFonts w:ascii="Times New Roman" w:hAnsi="Times New Roman"/>
          <w:sz w:val="24"/>
          <w:szCs w:val="24"/>
        </w:rPr>
        <w:t xml:space="preserve">. </w:t>
      </w:r>
    </w:p>
    <w:p w:rsidR="009E0EAC" w:rsidRPr="008A3F22" w:rsidRDefault="00525883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E0EAC">
        <w:rPr>
          <w:rFonts w:ascii="Times New Roman" w:hAnsi="Times New Roman" w:cs="Times New Roman"/>
          <w:sz w:val="24"/>
          <w:szCs w:val="24"/>
        </w:rPr>
        <w:t xml:space="preserve"> mezinárodním šetření </w:t>
      </w:r>
      <w:r w:rsidR="009E0EAC" w:rsidRPr="009E0EAC">
        <w:rPr>
          <w:rFonts w:ascii="Times New Roman" w:hAnsi="Times New Roman" w:cs="Times New Roman"/>
          <w:sz w:val="24"/>
          <w:szCs w:val="24"/>
        </w:rPr>
        <w:t xml:space="preserve">PISA 2015 </w:t>
      </w:r>
      <w:r>
        <w:rPr>
          <w:rFonts w:ascii="Times New Roman" w:hAnsi="Times New Roman" w:cs="Times New Roman"/>
          <w:sz w:val="24"/>
          <w:szCs w:val="24"/>
        </w:rPr>
        <w:t xml:space="preserve">se ČR </w:t>
      </w:r>
      <w:r w:rsidR="009E0EAC" w:rsidRPr="009E0EAC">
        <w:rPr>
          <w:rFonts w:ascii="Times New Roman" w:hAnsi="Times New Roman" w:cs="Times New Roman"/>
          <w:sz w:val="24"/>
          <w:szCs w:val="24"/>
        </w:rPr>
        <w:t xml:space="preserve">zařadila do skupiny sedmi zemí OECD, jejichž výsledek z roku 2006 se za devět let </w:t>
      </w:r>
      <w:r w:rsidR="009E0EAC">
        <w:rPr>
          <w:rFonts w:ascii="Times New Roman" w:hAnsi="Times New Roman" w:cs="Times New Roman"/>
          <w:sz w:val="24"/>
          <w:szCs w:val="24"/>
        </w:rPr>
        <w:t>statisticky významně zhoršil. Zvětšil se p</w:t>
      </w:r>
      <w:r w:rsidR="009E0EAC" w:rsidRPr="009E0EAC">
        <w:rPr>
          <w:rFonts w:ascii="Times New Roman" w:hAnsi="Times New Roman" w:cs="Times New Roman"/>
          <w:sz w:val="24"/>
          <w:szCs w:val="24"/>
        </w:rPr>
        <w:t xml:space="preserve">odíl českých patnáctiletých žáků s nedostatečnou </w:t>
      </w:r>
      <w:r w:rsidR="009E0EAC">
        <w:rPr>
          <w:rFonts w:ascii="Times New Roman" w:hAnsi="Times New Roman" w:cs="Times New Roman"/>
          <w:sz w:val="24"/>
          <w:szCs w:val="24"/>
        </w:rPr>
        <w:t>úrovní přírodovědné gramotnosti. Z výsledků mezinárodního šetření TIMSS 2015 je zase patrné, že o</w:t>
      </w:r>
      <w:r w:rsidR="009E0EAC" w:rsidRPr="009E0EAC">
        <w:rPr>
          <w:rFonts w:ascii="Times New Roman" w:hAnsi="Times New Roman" w:cs="Times New Roman"/>
          <w:sz w:val="24"/>
          <w:szCs w:val="24"/>
        </w:rPr>
        <w:t xml:space="preserve">d roku 1995 do roku 2007 byl v ČR zaznamenán významný pokles výsledků žáků 4. ročníku v matematice i v přírodovědě. </w:t>
      </w:r>
    </w:p>
    <w:p w:rsidR="004A1BAD" w:rsidRDefault="004A1BAD" w:rsidP="00423A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50805" w:rsidRPr="004A1BAD" w:rsidRDefault="004A1BAD" w:rsidP="00423A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AD">
        <w:rPr>
          <w:rFonts w:ascii="Times New Roman" w:hAnsi="Times New Roman" w:cs="Times New Roman"/>
          <w:b/>
          <w:sz w:val="24"/>
          <w:szCs w:val="24"/>
        </w:rPr>
        <w:t>Střední vzdělávání</w:t>
      </w:r>
    </w:p>
    <w:p w:rsidR="00E52A2E" w:rsidRDefault="00D406F6" w:rsidP="00737FD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Pokles úrovně vzdělání je zřejmý </w:t>
      </w:r>
      <w:r w:rsidR="002B303C">
        <w:rPr>
          <w:rFonts w:ascii="Times New Roman" w:hAnsi="Times New Roman" w:cs="Times New Roman"/>
          <w:sz w:val="24"/>
          <w:szCs w:val="24"/>
        </w:rPr>
        <w:t xml:space="preserve">pochopitelně </w:t>
      </w:r>
      <w:r>
        <w:rPr>
          <w:rFonts w:ascii="Times New Roman" w:hAnsi="Times New Roman" w:cs="Times New Roman"/>
          <w:sz w:val="24"/>
          <w:szCs w:val="24"/>
        </w:rPr>
        <w:t>i ve středním školství. Je to důsledek honby za co nejvyšším počtem maturantů a vysokoškolá</w:t>
      </w:r>
      <w:r w:rsidR="00737FD0">
        <w:rPr>
          <w:rFonts w:ascii="Times New Roman" w:hAnsi="Times New Roman" w:cs="Times New Roman"/>
          <w:sz w:val="24"/>
          <w:szCs w:val="24"/>
        </w:rPr>
        <w:t>ků, degradace práce a řemesla a </w:t>
      </w:r>
      <w:r>
        <w:rPr>
          <w:rFonts w:ascii="Times New Roman" w:hAnsi="Times New Roman" w:cs="Times New Roman"/>
          <w:sz w:val="24"/>
          <w:szCs w:val="24"/>
        </w:rPr>
        <w:t xml:space="preserve">likvidace učňovského školství v 90. letech, zrušení přijímacích zkoušek a </w:t>
      </w:r>
      <w:r w:rsidR="00737FD0">
        <w:rPr>
          <w:rFonts w:ascii="Times New Roman" w:hAnsi="Times New Roman" w:cs="Times New Roman"/>
          <w:sz w:val="24"/>
          <w:szCs w:val="24"/>
        </w:rPr>
        <w:t xml:space="preserve">státní maturity, </w:t>
      </w:r>
      <w:r>
        <w:rPr>
          <w:rFonts w:ascii="Times New Roman" w:hAnsi="Times New Roman" w:cs="Times New Roman"/>
          <w:sz w:val="24"/>
          <w:szCs w:val="24"/>
        </w:rPr>
        <w:t>přičemž po prozření se k obojímu po letech zase vracíme, přebujelá síť středních škol (vznik velkého počtu soukromých škol), takže uchazeči mají na výběr a někam se vždy dostanou. S tím souvisí boj o žáka a podbízení se rodičům</w:t>
      </w:r>
      <w:r w:rsidR="008E6350">
        <w:rPr>
          <w:rFonts w:ascii="Times New Roman" w:hAnsi="Times New Roman" w:cs="Times New Roman"/>
          <w:sz w:val="24"/>
          <w:szCs w:val="24"/>
        </w:rPr>
        <w:t xml:space="preserve"> (souvislost se způsobem financování na žáka – to se má změnit od 1. září 2018)</w:t>
      </w:r>
      <w:r>
        <w:rPr>
          <w:rFonts w:ascii="Times New Roman" w:hAnsi="Times New Roman" w:cs="Times New Roman"/>
          <w:sz w:val="24"/>
          <w:szCs w:val="24"/>
        </w:rPr>
        <w:t>, uvolněná morálka studentů, na so</w:t>
      </w:r>
      <w:r w:rsidR="00737FD0">
        <w:rPr>
          <w:rFonts w:ascii="Times New Roman" w:hAnsi="Times New Roman" w:cs="Times New Roman"/>
          <w:sz w:val="24"/>
          <w:szCs w:val="24"/>
        </w:rPr>
        <w:t>ukromé škole přístup studentů i </w:t>
      </w:r>
      <w:r>
        <w:rPr>
          <w:rFonts w:ascii="Times New Roman" w:hAnsi="Times New Roman" w:cs="Times New Roman"/>
          <w:sz w:val="24"/>
          <w:szCs w:val="24"/>
        </w:rPr>
        <w:t xml:space="preserve">rodičů ve stylu: když si to platím, musím prostě odmaturovat. </w:t>
      </w:r>
      <w:r w:rsidR="00737FD0">
        <w:rPr>
          <w:rFonts w:ascii="Times New Roman" w:hAnsi="Times New Roman" w:cs="Times New Roman"/>
          <w:sz w:val="24"/>
          <w:szCs w:val="24"/>
        </w:rPr>
        <w:t>Střední školy se potýkají i </w:t>
      </w:r>
      <w:r w:rsidR="00E52A2E">
        <w:rPr>
          <w:rFonts w:ascii="Times New Roman" w:hAnsi="Times New Roman" w:cs="Times New Roman"/>
          <w:sz w:val="24"/>
          <w:szCs w:val="24"/>
        </w:rPr>
        <w:t xml:space="preserve">s dalšími problémy: </w:t>
      </w:r>
      <w:r w:rsidR="00E52A2E" w:rsidRPr="00050805">
        <w:rPr>
          <w:rFonts w:ascii="Times New Roman" w:hAnsi="Times New Roman" w:cs="Times New Roman"/>
          <w:sz w:val="24"/>
          <w:szCs w:val="24"/>
        </w:rPr>
        <w:t>časté absence, fluktuace žáků, předčasné ukončování vzdělávání, opakované zahajování studia v 1. ročníku v různých oborech vzdělávání, několikrát opakovaná maturitní zkouška). Projevuje se zde i personální krize (ekonomické důvody).</w:t>
      </w:r>
    </w:p>
    <w:p w:rsidR="000A05D2" w:rsidRDefault="00D406F6" w:rsidP="00737FD0">
      <w:pPr>
        <w:pStyle w:val="Bezmezer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Takže nízké požadavky při přijímání uchazeče, v průběhu studia i při výstupu. </w:t>
      </w:r>
      <w:r w:rsidR="00E52A2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se týká oborů maturitních i nematuritních.</w:t>
      </w:r>
      <w:r w:rsidR="00E52A2E">
        <w:rPr>
          <w:rFonts w:ascii="Times New Roman" w:hAnsi="Times New Roman" w:cs="Times New Roman"/>
          <w:sz w:val="24"/>
          <w:szCs w:val="24"/>
        </w:rPr>
        <w:t xml:space="preserve"> </w:t>
      </w:r>
      <w:r w:rsidR="00050805" w:rsidRPr="00050805">
        <w:rPr>
          <w:rFonts w:ascii="Times New Roman" w:hAnsi="Times New Roman" w:cs="Times New Roman"/>
          <w:sz w:val="24"/>
          <w:szCs w:val="24"/>
        </w:rPr>
        <w:t>Z výroční zprávy ČŠI vyplývá</w:t>
      </w:r>
      <w:r>
        <w:rPr>
          <w:rFonts w:ascii="Times New Roman" w:hAnsi="Times New Roman" w:cs="Times New Roman"/>
          <w:sz w:val="24"/>
          <w:szCs w:val="24"/>
        </w:rPr>
        <w:t>, že</w:t>
      </w:r>
      <w:r w:rsidR="00050805" w:rsidRPr="00050805">
        <w:rPr>
          <w:rFonts w:ascii="Times New Roman" w:hAnsi="Times New Roman" w:cs="Times New Roman"/>
          <w:sz w:val="24"/>
          <w:szCs w:val="24"/>
        </w:rPr>
        <w:t xml:space="preserve"> znalost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0805" w:rsidRPr="00050805">
        <w:rPr>
          <w:rFonts w:ascii="Times New Roman" w:hAnsi="Times New Roman" w:cs="Times New Roman"/>
          <w:sz w:val="24"/>
          <w:szCs w:val="24"/>
        </w:rPr>
        <w:t xml:space="preserve"> žáků nematuritních oborů v 1. roce studia byla u některých otázek obecně horší než u žáků 6. ročníků ZŠ. </w:t>
      </w:r>
      <w:r w:rsidR="008E6350">
        <w:rPr>
          <w:rFonts w:ascii="Times New Roman" w:hAnsi="Times New Roman" w:cs="Times New Roman"/>
          <w:sz w:val="24"/>
          <w:szCs w:val="24"/>
        </w:rPr>
        <w:t>U matur</w:t>
      </w:r>
      <w:r w:rsidR="00742587">
        <w:rPr>
          <w:rFonts w:ascii="Times New Roman" w:hAnsi="Times New Roman" w:cs="Times New Roman"/>
          <w:sz w:val="24"/>
          <w:szCs w:val="24"/>
        </w:rPr>
        <w:t xml:space="preserve">itních oborů bylo při maturitě v jarním období 2016 neúspěšných </w:t>
      </w:r>
      <w:r w:rsidR="00742587">
        <w:rPr>
          <w:rFonts w:ascii="Times New Roman" w:eastAsia="TimesNewRomanPSMT" w:hAnsi="Times New Roman" w:cs="Times New Roman"/>
          <w:sz w:val="24"/>
          <w:szCs w:val="24"/>
        </w:rPr>
        <w:t xml:space="preserve">27,8 % studentů, </w:t>
      </w:r>
      <w:r w:rsidR="000A05D2" w:rsidRPr="004A1BAD">
        <w:rPr>
          <w:rFonts w:ascii="Times New Roman" w:eastAsia="TimesNewRomanPSMT" w:hAnsi="Times New Roman" w:cs="Times New Roman"/>
          <w:sz w:val="24"/>
          <w:szCs w:val="24"/>
        </w:rPr>
        <w:t>po podzimním zkušebním období</w:t>
      </w:r>
      <w:r w:rsidR="00742587">
        <w:rPr>
          <w:rFonts w:ascii="Times New Roman" w:hAnsi="Times New Roman" w:cs="Times New Roman"/>
          <w:sz w:val="24"/>
          <w:szCs w:val="24"/>
        </w:rPr>
        <w:t xml:space="preserve"> </w:t>
      </w:r>
      <w:r w:rsidR="000A05D2" w:rsidRPr="004A1BAD">
        <w:rPr>
          <w:rFonts w:ascii="Times New Roman" w:eastAsia="TimesNewRomanPSMT" w:hAnsi="Times New Roman" w:cs="Times New Roman"/>
          <w:sz w:val="24"/>
          <w:szCs w:val="24"/>
        </w:rPr>
        <w:t>20,6 %</w:t>
      </w:r>
      <w:r w:rsidR="00742587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F2ED9" w:rsidRDefault="002F2ED9" w:rsidP="00742587">
      <w:pPr>
        <w:pStyle w:val="Bezmezer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F04FF" w:rsidRDefault="00EF04FF" w:rsidP="00742587">
      <w:pPr>
        <w:pStyle w:val="Bezmezer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F04FF" w:rsidRDefault="00EF04FF" w:rsidP="00742587">
      <w:pPr>
        <w:pStyle w:val="Bezmezer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F2ED9" w:rsidRPr="002F2ED9" w:rsidRDefault="002F2ED9" w:rsidP="00742587">
      <w:pPr>
        <w:pStyle w:val="Bezmezer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F2ED9">
        <w:rPr>
          <w:rFonts w:ascii="Times New Roman" w:eastAsia="TimesNewRomanPSMT" w:hAnsi="Times New Roman" w:cs="Times New Roman"/>
          <w:b/>
          <w:sz w:val="24"/>
          <w:szCs w:val="24"/>
        </w:rPr>
        <w:t>Vysoké školství</w:t>
      </w:r>
    </w:p>
    <w:p w:rsidR="00136FD0" w:rsidRPr="002F2ED9" w:rsidRDefault="002F2ED9" w:rsidP="00737FD0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I ve vysokém školství jsou problémy. </w:t>
      </w:r>
      <w:r w:rsidR="00136FD0" w:rsidRPr="002F2ED9">
        <w:rPr>
          <w:rFonts w:ascii="Times New Roman" w:hAnsi="Times New Roman"/>
          <w:sz w:val="24"/>
          <w:szCs w:val="24"/>
        </w:rPr>
        <w:t>Polovina vysokoškoláků bakalářských oborů studium nedokončí</w:t>
      </w:r>
      <w:r w:rsidR="00136FD0" w:rsidRPr="004F5F6E">
        <w:rPr>
          <w:rFonts w:ascii="Times New Roman" w:hAnsi="Times New Roman"/>
          <w:sz w:val="24"/>
          <w:szCs w:val="24"/>
        </w:rPr>
        <w:t xml:space="preserve"> (publikace Studijní neúspěšnost na VŠ)</w:t>
      </w:r>
      <w:r>
        <w:rPr>
          <w:rFonts w:ascii="Times New Roman" w:hAnsi="Times New Roman"/>
          <w:sz w:val="24"/>
          <w:szCs w:val="24"/>
        </w:rPr>
        <w:t>.</w:t>
      </w:r>
      <w:r w:rsidR="00136FD0" w:rsidRPr="004F5F6E">
        <w:rPr>
          <w:rFonts w:ascii="Times New Roman" w:hAnsi="Times New Roman"/>
          <w:sz w:val="24"/>
          <w:szCs w:val="24"/>
        </w:rPr>
        <w:t xml:space="preserve"> Ne</w:t>
      </w:r>
      <w:r w:rsidR="00737FD0">
        <w:rPr>
          <w:rFonts w:ascii="Times New Roman" w:hAnsi="Times New Roman"/>
          <w:sz w:val="24"/>
          <w:szCs w:val="24"/>
        </w:rPr>
        <w:t>jvíc odpadlíků mají technické a </w:t>
      </w:r>
      <w:r w:rsidR="00136FD0" w:rsidRPr="004F5F6E">
        <w:rPr>
          <w:rFonts w:ascii="Times New Roman" w:hAnsi="Times New Roman"/>
          <w:sz w:val="24"/>
          <w:szCs w:val="24"/>
        </w:rPr>
        <w:t>zemědělské obory (přijati bývají bez přijímaček, studium je ale náročnější), nejúspěšně</w:t>
      </w:r>
      <w:r>
        <w:rPr>
          <w:rFonts w:ascii="Times New Roman" w:hAnsi="Times New Roman"/>
          <w:sz w:val="24"/>
          <w:szCs w:val="24"/>
        </w:rPr>
        <w:t xml:space="preserve">jší jsou budoucí psychologové. </w:t>
      </w:r>
      <w:r w:rsidR="00136FD0" w:rsidRPr="004F5F6E">
        <w:rPr>
          <w:rFonts w:ascii="Times New Roman" w:hAnsi="Times New Roman"/>
          <w:sz w:val="24"/>
          <w:szCs w:val="24"/>
        </w:rPr>
        <w:t>Nejvíc studentů odpadne během 1. roku, 1. a 2. ročník pokryjí dohromady 3/4 všech neúspěšných ukončení. Na některých oborech studijní úmrtnost i 70 %. První semestry suplují síto přijímacích zkoušek, které VŠ kvůli nižšímu počtu uchazečů nedělají. Studenti navazujících magisterských oborů jsou podstatně úspěšnější a školu nedokončí jen výjimečně. Doktorandi studium úspěšně dokončují méně často než magistři, ale častěji než bakaláři.</w:t>
      </w:r>
    </w:p>
    <w:p w:rsidR="00136FD0" w:rsidRDefault="00136FD0" w:rsidP="00737FD0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43685E">
        <w:rPr>
          <w:rFonts w:ascii="Times New Roman" w:hAnsi="Times New Roman"/>
          <w:sz w:val="24"/>
          <w:szCs w:val="24"/>
        </w:rPr>
        <w:t xml:space="preserve">ýdaje státu na studenty, kteří školu nedokončí, </w:t>
      </w:r>
      <w:r>
        <w:rPr>
          <w:rFonts w:ascii="Times New Roman" w:hAnsi="Times New Roman"/>
          <w:sz w:val="24"/>
          <w:szCs w:val="24"/>
        </w:rPr>
        <w:t>jsou podle hrubých odhadů desítky</w:t>
      </w:r>
      <w:r w:rsidRPr="0043685E">
        <w:rPr>
          <w:rFonts w:ascii="Times New Roman" w:hAnsi="Times New Roman"/>
          <w:sz w:val="24"/>
          <w:szCs w:val="24"/>
        </w:rPr>
        <w:t xml:space="preserve"> milionů</w:t>
      </w:r>
      <w:r>
        <w:rPr>
          <w:rFonts w:ascii="Times New Roman" w:hAnsi="Times New Roman"/>
          <w:sz w:val="24"/>
          <w:szCs w:val="24"/>
        </w:rPr>
        <w:t>.</w:t>
      </w:r>
    </w:p>
    <w:p w:rsidR="00A95573" w:rsidRDefault="00A95573" w:rsidP="00136FD0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:rsidR="006C3447" w:rsidRDefault="006C3447" w:rsidP="006C3447">
      <w:pPr>
        <w:pStyle w:val="Bezmezer1"/>
        <w:jc w:val="both"/>
        <w:rPr>
          <w:rFonts w:ascii="Times New Roman" w:hAnsi="Times New Roman"/>
          <w:sz w:val="24"/>
        </w:rPr>
      </w:pPr>
    </w:p>
    <w:p w:rsidR="00C8778D" w:rsidRPr="00737FD0" w:rsidRDefault="00C8778D" w:rsidP="002F2ED9">
      <w:pPr>
        <w:pStyle w:val="Standard"/>
        <w:numPr>
          <w:ilvl w:val="0"/>
          <w:numId w:val="17"/>
        </w:numPr>
        <w:jc w:val="both"/>
        <w:rPr>
          <w:b/>
          <w:color w:val="000000"/>
          <w:sz w:val="28"/>
          <w:szCs w:val="28"/>
        </w:rPr>
      </w:pPr>
      <w:r w:rsidRPr="00737FD0">
        <w:rPr>
          <w:rFonts w:cs="Times New Roman"/>
          <w:b/>
          <w:sz w:val="28"/>
          <w:szCs w:val="28"/>
        </w:rPr>
        <w:t>Přístupy KSČM k posílení dostupnosti a kvality veřejného školství</w:t>
      </w:r>
    </w:p>
    <w:p w:rsidR="00737FD0" w:rsidRPr="00737FD0" w:rsidRDefault="00737FD0" w:rsidP="00737FD0">
      <w:pPr>
        <w:pStyle w:val="Standard"/>
        <w:ind w:left="720"/>
        <w:jc w:val="both"/>
        <w:rPr>
          <w:b/>
          <w:color w:val="000000"/>
          <w:sz w:val="28"/>
          <w:szCs w:val="28"/>
        </w:rPr>
      </w:pPr>
    </w:p>
    <w:p w:rsidR="004329C7" w:rsidRPr="00737FD0" w:rsidRDefault="004329C7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mateřská škola bez poplatků za pobyt (v poslanecké sněmovně navrhnout zrušení poplatků za pobyt v mateřské škole ve všech ročnících, příp. uplatnit v tomto smyslu pozměňovací návrh k ST 61)</w:t>
      </w:r>
      <w:r w:rsidR="00530EF3" w:rsidRPr="00737FD0">
        <w:rPr>
          <w:rFonts w:ascii="Times New Roman" w:hAnsi="Times New Roman" w:cs="Times New Roman"/>
          <w:b/>
          <w:sz w:val="28"/>
          <w:szCs w:val="28"/>
        </w:rPr>
        <w:t xml:space="preserve"> – už jsme v PSP ČR navrhovali</w:t>
      </w:r>
    </w:p>
    <w:p w:rsidR="00530EF3" w:rsidRPr="00737FD0" w:rsidRDefault="00530EF3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 xml:space="preserve">zrušení poplatků za školní družiny a školní kluby - už jsme v PSP ČR </w:t>
      </w:r>
      <w:r w:rsidRPr="00737FD0">
        <w:rPr>
          <w:rFonts w:ascii="Times New Roman" w:hAnsi="Times New Roman" w:cs="Times New Roman"/>
          <w:b/>
          <w:sz w:val="28"/>
          <w:szCs w:val="28"/>
        </w:rPr>
        <w:lastRenderedPageBreak/>
        <w:t>navrhovali</w:t>
      </w:r>
    </w:p>
    <w:p w:rsidR="00530EF3" w:rsidRPr="00737FD0" w:rsidRDefault="00530EF3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zrušení školného na veřejných vyšších odborných školách - už jsme v PSP ČR navrhovali</w:t>
      </w:r>
    </w:p>
    <w:p w:rsidR="00530EF3" w:rsidRPr="00737FD0" w:rsidRDefault="00530EF3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obědy v mateřské škole a na 1. stupni ZŠ zdarma (v minulém volebním období s tím přišli i někteří ministři školství za ČSSD)</w:t>
      </w:r>
    </w:p>
    <w:p w:rsidR="004329C7" w:rsidRPr="00737FD0" w:rsidRDefault="004329C7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zrušení povinnosti mateřské školy přijímat dvouleté děti (namísto toho podpořit obce ve výstavbě jeslí – zároveň legislativně vyřešit jejich postavení)</w:t>
      </w:r>
    </w:p>
    <w:p w:rsidR="00100E13" w:rsidRPr="00737FD0" w:rsidRDefault="00100E13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vytváření podmínek pro práci logopedů v mateřských školách</w:t>
      </w:r>
    </w:p>
    <w:p w:rsidR="004329C7" w:rsidRPr="00737FD0" w:rsidRDefault="004329C7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jednotná vnitřně diferencovaná základní škola (volitelné předměty –</w:t>
      </w:r>
      <w:r w:rsidR="00530EF3" w:rsidRPr="00737FD0">
        <w:rPr>
          <w:rFonts w:ascii="Times New Roman" w:hAnsi="Times New Roman" w:cs="Times New Roman"/>
          <w:b/>
          <w:sz w:val="28"/>
          <w:szCs w:val="28"/>
        </w:rPr>
        <w:t xml:space="preserve"> do nich přeřadit i druhý</w:t>
      </w:r>
      <w:r w:rsidRPr="00737FD0">
        <w:rPr>
          <w:rFonts w:ascii="Times New Roman" w:hAnsi="Times New Roman" w:cs="Times New Roman"/>
          <w:b/>
          <w:sz w:val="28"/>
          <w:szCs w:val="28"/>
        </w:rPr>
        <w:t xml:space="preserve"> cizí jazyk)</w:t>
      </w:r>
      <w:r w:rsidR="003A4A8A" w:rsidRPr="00737FD0">
        <w:rPr>
          <w:rFonts w:ascii="Times New Roman" w:hAnsi="Times New Roman" w:cs="Times New Roman"/>
          <w:b/>
          <w:sz w:val="28"/>
          <w:szCs w:val="28"/>
        </w:rPr>
        <w:t xml:space="preserve"> - minimální požadavek na ročníkové výstupy na ZŠ; učebnice musí odpov</w:t>
      </w:r>
      <w:r w:rsidR="00AD56F4">
        <w:rPr>
          <w:rFonts w:ascii="Times New Roman" w:hAnsi="Times New Roman" w:cs="Times New Roman"/>
          <w:b/>
          <w:sz w:val="28"/>
          <w:szCs w:val="28"/>
        </w:rPr>
        <w:t>ídat požadovanému učivu, a to i </w:t>
      </w:r>
      <w:r w:rsidR="003A4A8A" w:rsidRPr="00737FD0">
        <w:rPr>
          <w:rFonts w:ascii="Times New Roman" w:hAnsi="Times New Roman" w:cs="Times New Roman"/>
          <w:b/>
          <w:sz w:val="28"/>
          <w:szCs w:val="28"/>
        </w:rPr>
        <w:t>časově</w:t>
      </w:r>
    </w:p>
    <w:p w:rsidR="00100E13" w:rsidRPr="00737FD0" w:rsidRDefault="00100E13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obnovení metodických orgánů</w:t>
      </w:r>
    </w:p>
    <w:p w:rsidR="003A4A8A" w:rsidRPr="00737FD0" w:rsidRDefault="003A4A8A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soukromé a církevní školství nefinancovat ze státního a z veřejných rozpočtů</w:t>
      </w:r>
    </w:p>
    <w:p w:rsidR="003A4A8A" w:rsidRPr="00737FD0" w:rsidRDefault="003A4A8A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zrušit individuální (domácí) vzdělávání</w:t>
      </w:r>
    </w:p>
    <w:p w:rsidR="003A4A8A" w:rsidRPr="00737FD0" w:rsidRDefault="003A4A8A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postupný útlum víceletých gymnázií (omezování přijímání do prvních ročníků)</w:t>
      </w:r>
    </w:p>
    <w:p w:rsidR="004329C7" w:rsidRPr="00737FD0" w:rsidRDefault="004329C7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 xml:space="preserve">obnovení školních dílen a školních pozemků (podle podmínek dané školy), příprava budoucích učitelů na tyto předměty, pomoc při vybavení školních dílen a </w:t>
      </w:r>
      <w:r w:rsidR="00530EF3" w:rsidRPr="00737FD0">
        <w:rPr>
          <w:rFonts w:ascii="Times New Roman" w:hAnsi="Times New Roman" w:cs="Times New Roman"/>
          <w:b/>
          <w:sz w:val="28"/>
          <w:szCs w:val="28"/>
        </w:rPr>
        <w:t>s následný</w:t>
      </w:r>
      <w:r w:rsidRPr="00737FD0">
        <w:rPr>
          <w:rFonts w:ascii="Times New Roman" w:hAnsi="Times New Roman" w:cs="Times New Roman"/>
          <w:b/>
          <w:sz w:val="28"/>
          <w:szCs w:val="28"/>
        </w:rPr>
        <w:t>m zásobování</w:t>
      </w:r>
      <w:r w:rsidR="00530EF3" w:rsidRPr="00737FD0">
        <w:rPr>
          <w:rFonts w:ascii="Times New Roman" w:hAnsi="Times New Roman" w:cs="Times New Roman"/>
          <w:b/>
          <w:sz w:val="28"/>
          <w:szCs w:val="28"/>
        </w:rPr>
        <w:t>m</w:t>
      </w:r>
      <w:r w:rsidRPr="00737FD0">
        <w:rPr>
          <w:rFonts w:ascii="Times New Roman" w:hAnsi="Times New Roman" w:cs="Times New Roman"/>
          <w:b/>
          <w:sz w:val="28"/>
          <w:szCs w:val="28"/>
        </w:rPr>
        <w:t xml:space="preserve"> materiálem (stát, kraje, podniky; legislativně dát podnikům úlevy)</w:t>
      </w:r>
    </w:p>
    <w:p w:rsidR="004329C7" w:rsidRPr="00737FD0" w:rsidRDefault="004329C7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sladění vzdělávacího systému s potřebami pracovního trhu, podpora potřebných oborů (stát, kraje, podniky – stipendia a další benefity)</w:t>
      </w:r>
      <w:r w:rsidR="00100E13" w:rsidRPr="00737FD0">
        <w:rPr>
          <w:rFonts w:ascii="Times New Roman" w:hAnsi="Times New Roman" w:cs="Times New Roman"/>
          <w:b/>
          <w:sz w:val="28"/>
          <w:szCs w:val="28"/>
        </w:rPr>
        <w:t>, při nutné optimalizaci vycházet z dlouhodobého záměru vzdělávání, s ohledem na zaměření slučovaných škol, na dostupnost, demografický vývoj a možnosti pracovního uplatnění; důvodem k rušení školy nesmí být zájem o lukrativní budovu či pozemek</w:t>
      </w:r>
    </w:p>
    <w:p w:rsidR="004329C7" w:rsidRPr="00737FD0" w:rsidRDefault="004329C7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spolupráce škol s firmami a škol navzájem (ZŠ – SŠ – VOŠ – VŠ)</w:t>
      </w:r>
    </w:p>
    <w:p w:rsidR="004329C7" w:rsidRPr="00737FD0" w:rsidRDefault="004329C7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učebnice a základní pomůcky na středních školách a učilištích zdarma</w:t>
      </w:r>
    </w:p>
    <w:p w:rsidR="004329C7" w:rsidRPr="00737FD0" w:rsidRDefault="004329C7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podpora speciálního školství, přehodnocení inkluze</w:t>
      </w:r>
    </w:p>
    <w:p w:rsidR="004329C7" w:rsidRPr="00737FD0" w:rsidRDefault="004329C7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 xml:space="preserve">víc peněz do veřejného školství, ne do neziskovek </w:t>
      </w:r>
      <w:r w:rsidR="00530EF3" w:rsidRPr="00737FD0">
        <w:rPr>
          <w:rFonts w:ascii="Times New Roman" w:hAnsi="Times New Roman" w:cs="Times New Roman"/>
          <w:b/>
          <w:sz w:val="28"/>
          <w:szCs w:val="28"/>
        </w:rPr>
        <w:t>(sem jdou velké finanční částky na různé projekty, školení, kurzy pro pedagogy, ale také na programy a projekty zaměřené na žáky a studenty, často politicky motivované, apod.)</w:t>
      </w:r>
    </w:p>
    <w:p w:rsidR="004329C7" w:rsidRPr="00737FD0" w:rsidRDefault="004329C7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méně administrativy na školách</w:t>
      </w:r>
      <w:r w:rsidR="00530EF3" w:rsidRPr="00737FD0">
        <w:rPr>
          <w:rFonts w:ascii="Times New Roman" w:hAnsi="Times New Roman" w:cs="Times New Roman"/>
          <w:b/>
          <w:sz w:val="28"/>
          <w:szCs w:val="28"/>
        </w:rPr>
        <w:t xml:space="preserve"> a školských zařízeních</w:t>
      </w:r>
      <w:r w:rsidRPr="00737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F3" w:rsidRPr="00737FD0">
        <w:rPr>
          <w:rFonts w:ascii="Times New Roman" w:hAnsi="Times New Roman" w:cs="Times New Roman"/>
          <w:b/>
          <w:sz w:val="28"/>
          <w:szCs w:val="28"/>
        </w:rPr>
        <w:t>a</w:t>
      </w:r>
      <w:r w:rsidRPr="00737FD0">
        <w:rPr>
          <w:rFonts w:ascii="Times New Roman" w:hAnsi="Times New Roman" w:cs="Times New Roman"/>
          <w:b/>
          <w:sz w:val="28"/>
          <w:szCs w:val="28"/>
        </w:rPr>
        <w:t xml:space="preserve"> v poradenských zařízeních</w:t>
      </w:r>
    </w:p>
    <w:p w:rsidR="004329C7" w:rsidRPr="00737FD0" w:rsidRDefault="004329C7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mimoškolní zájmová činnost dostupná pro každého</w:t>
      </w:r>
    </w:p>
    <w:p w:rsidR="003A4A8A" w:rsidRPr="00737FD0" w:rsidRDefault="003A4A8A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posílit úlohu vysokých škol na výzkumu a vývoji</w:t>
      </w:r>
    </w:p>
    <w:p w:rsidR="003A4A8A" w:rsidRPr="00737FD0" w:rsidRDefault="003A4A8A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přehodnotit v určitých oborech strukturované vysokoškolské studium (bakalář-magistr)</w:t>
      </w:r>
    </w:p>
    <w:p w:rsidR="00100E13" w:rsidRPr="00737FD0" w:rsidRDefault="00100E13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finančně dostupné ubytování na kolejích a stravování v menzách</w:t>
      </w:r>
    </w:p>
    <w:p w:rsidR="004329C7" w:rsidRPr="00737FD0" w:rsidRDefault="00100E13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3A4A8A" w:rsidRPr="00737FD0">
        <w:rPr>
          <w:rFonts w:ascii="Times New Roman" w:hAnsi="Times New Roman" w:cs="Times New Roman"/>
          <w:b/>
          <w:sz w:val="28"/>
          <w:szCs w:val="28"/>
        </w:rPr>
        <w:t xml:space="preserve">ystém celoživotního vzdělávání, </w:t>
      </w:r>
      <w:r w:rsidR="004329C7" w:rsidRPr="00737FD0">
        <w:rPr>
          <w:rFonts w:ascii="Times New Roman" w:hAnsi="Times New Roman" w:cs="Times New Roman"/>
          <w:b/>
          <w:sz w:val="28"/>
          <w:szCs w:val="28"/>
        </w:rPr>
        <w:t>vzdělávání pro třetí věk</w:t>
      </w:r>
      <w:r w:rsidR="00530EF3" w:rsidRPr="00737FD0">
        <w:rPr>
          <w:rFonts w:ascii="Times New Roman" w:hAnsi="Times New Roman" w:cs="Times New Roman"/>
          <w:b/>
          <w:sz w:val="28"/>
          <w:szCs w:val="28"/>
        </w:rPr>
        <w:t xml:space="preserve"> (Univerzita 3. věku, programy ZUŠ pro seniory ad.)</w:t>
      </w:r>
    </w:p>
    <w:p w:rsidR="00530EF3" w:rsidRPr="00737FD0" w:rsidRDefault="00530EF3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navyšovat platy pedagogickým a nepedagogickým pracovníkům škol (jde i o motivační prvek pro budoucí učitele; v současnosti nenastupuje do škol 60 % absolventů pedagogických fakult a dalších vysokých škol připravujících učitele)</w:t>
      </w:r>
    </w:p>
    <w:p w:rsidR="003A4A8A" w:rsidRPr="00737FD0" w:rsidRDefault="00530EF3" w:rsidP="00703B17">
      <w:pPr>
        <w:pStyle w:val="western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FD0">
        <w:rPr>
          <w:rFonts w:ascii="Times New Roman" w:hAnsi="Times New Roman" w:cs="Times New Roman"/>
          <w:b/>
          <w:sz w:val="28"/>
          <w:szCs w:val="28"/>
        </w:rPr>
        <w:t>spolupracovat při prosazování našich požadavků s odbory a odbornými asociacemi</w:t>
      </w:r>
    </w:p>
    <w:p w:rsidR="003A4A8A" w:rsidRDefault="003A4A8A" w:rsidP="003A4A8A">
      <w:pPr>
        <w:pStyle w:val="western"/>
        <w:tabs>
          <w:tab w:val="left" w:pos="36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A4A8A" w:rsidRDefault="003A4A8A" w:rsidP="003A4A8A">
      <w:pPr>
        <w:pStyle w:val="western"/>
        <w:tabs>
          <w:tab w:val="left" w:pos="36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A4A8A" w:rsidRDefault="003A4A8A" w:rsidP="003A4A8A">
      <w:pPr>
        <w:pStyle w:val="western"/>
        <w:tabs>
          <w:tab w:val="left" w:pos="36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sectPr w:rsidR="003A4A8A" w:rsidSect="009378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7E" w:rsidRDefault="00336F7E" w:rsidP="00703B17">
      <w:pPr>
        <w:spacing w:after="0" w:line="240" w:lineRule="auto"/>
      </w:pPr>
      <w:r>
        <w:separator/>
      </w:r>
    </w:p>
  </w:endnote>
  <w:endnote w:type="continuationSeparator" w:id="0">
    <w:p w:rsidR="00336F7E" w:rsidRDefault="00336F7E" w:rsidP="0070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Arial Unicode MS"/>
    <w:panose1 w:val="05010000000000000000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481641"/>
      <w:docPartObj>
        <w:docPartGallery w:val="Page Numbers (Bottom of Page)"/>
        <w:docPartUnique/>
      </w:docPartObj>
    </w:sdtPr>
    <w:sdtEndPr/>
    <w:sdtContent>
      <w:p w:rsidR="00703B17" w:rsidRDefault="00703B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64">
          <w:rPr>
            <w:noProof/>
          </w:rPr>
          <w:t>9</w:t>
        </w:r>
        <w:r>
          <w:fldChar w:fldCharType="end"/>
        </w:r>
      </w:p>
    </w:sdtContent>
  </w:sdt>
  <w:p w:rsidR="00703B17" w:rsidRDefault="00703B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7E" w:rsidRDefault="00336F7E" w:rsidP="00703B17">
      <w:pPr>
        <w:spacing w:after="0" w:line="240" w:lineRule="auto"/>
      </w:pPr>
      <w:r>
        <w:separator/>
      </w:r>
    </w:p>
  </w:footnote>
  <w:footnote w:type="continuationSeparator" w:id="0">
    <w:p w:rsidR="00336F7E" w:rsidRDefault="00336F7E" w:rsidP="0070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4E"/>
    <w:multiLevelType w:val="hybridMultilevel"/>
    <w:tmpl w:val="DF3EDB70"/>
    <w:lvl w:ilvl="0" w:tplc="98B277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339"/>
    <w:multiLevelType w:val="hybridMultilevel"/>
    <w:tmpl w:val="8CBEF1D2"/>
    <w:lvl w:ilvl="0" w:tplc="28B4E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859E4"/>
    <w:multiLevelType w:val="hybridMultilevel"/>
    <w:tmpl w:val="283AA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5256"/>
    <w:multiLevelType w:val="multilevel"/>
    <w:tmpl w:val="D0525CE4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 w15:restartNumberingAfterBreak="0">
    <w:nsid w:val="186E632E"/>
    <w:multiLevelType w:val="hybridMultilevel"/>
    <w:tmpl w:val="84705620"/>
    <w:lvl w:ilvl="0" w:tplc="26F4CED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CB18A6"/>
    <w:multiLevelType w:val="hybridMultilevel"/>
    <w:tmpl w:val="59ACB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3333"/>
    <w:multiLevelType w:val="hybridMultilevel"/>
    <w:tmpl w:val="23248EA6"/>
    <w:lvl w:ilvl="0" w:tplc="AB56AAF6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1966"/>
    <w:multiLevelType w:val="hybridMultilevel"/>
    <w:tmpl w:val="E31C5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6484"/>
    <w:multiLevelType w:val="multilevel"/>
    <w:tmpl w:val="C8C856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26628"/>
    <w:multiLevelType w:val="hybridMultilevel"/>
    <w:tmpl w:val="151058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964F6"/>
    <w:multiLevelType w:val="hybridMultilevel"/>
    <w:tmpl w:val="F73E97D8"/>
    <w:lvl w:ilvl="0" w:tplc="CB6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0155"/>
    <w:multiLevelType w:val="hybridMultilevel"/>
    <w:tmpl w:val="9D4A8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016"/>
    <w:multiLevelType w:val="hybridMultilevel"/>
    <w:tmpl w:val="86A86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D40E4"/>
    <w:multiLevelType w:val="hybridMultilevel"/>
    <w:tmpl w:val="EF2059A2"/>
    <w:lvl w:ilvl="0" w:tplc="DEA27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37038"/>
    <w:multiLevelType w:val="hybridMultilevel"/>
    <w:tmpl w:val="90AC91A2"/>
    <w:lvl w:ilvl="0" w:tplc="AE6E3D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938E3"/>
    <w:multiLevelType w:val="hybridMultilevel"/>
    <w:tmpl w:val="A1B652A0"/>
    <w:lvl w:ilvl="0" w:tplc="44B89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1292"/>
    <w:multiLevelType w:val="hybridMultilevel"/>
    <w:tmpl w:val="E5080C10"/>
    <w:lvl w:ilvl="0" w:tplc="186408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E5E46"/>
    <w:multiLevelType w:val="multilevel"/>
    <w:tmpl w:val="DDB860DC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18" w15:restartNumberingAfterBreak="0">
    <w:nsid w:val="5C5B5914"/>
    <w:multiLevelType w:val="hybridMultilevel"/>
    <w:tmpl w:val="053E6EAA"/>
    <w:lvl w:ilvl="0" w:tplc="2E62F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F63E0"/>
    <w:multiLevelType w:val="multilevel"/>
    <w:tmpl w:val="7BCCE88E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16837"/>
    <w:multiLevelType w:val="hybridMultilevel"/>
    <w:tmpl w:val="18FE0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A7E4A"/>
    <w:multiLevelType w:val="hybridMultilevel"/>
    <w:tmpl w:val="93140430"/>
    <w:lvl w:ilvl="0" w:tplc="E2F8BEA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2"/>
  </w:num>
  <w:num w:numId="5">
    <w:abstractNumId w:val="14"/>
  </w:num>
  <w:num w:numId="6">
    <w:abstractNumId w:val="13"/>
  </w:num>
  <w:num w:numId="7">
    <w:abstractNumId w:val="11"/>
  </w:num>
  <w:num w:numId="8">
    <w:abstractNumId w:val="19"/>
  </w:num>
  <w:num w:numId="9">
    <w:abstractNumId w:val="16"/>
  </w:num>
  <w:num w:numId="10">
    <w:abstractNumId w:val="0"/>
  </w:num>
  <w:num w:numId="11">
    <w:abstractNumId w:val="15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17"/>
  </w:num>
  <w:num w:numId="17">
    <w:abstractNumId w:val="7"/>
  </w:num>
  <w:num w:numId="18">
    <w:abstractNumId w:val="8"/>
  </w:num>
  <w:num w:numId="19">
    <w:abstractNumId w:val="6"/>
  </w:num>
  <w:num w:numId="20">
    <w:abstractNumId w:val="21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C7"/>
    <w:rsid w:val="000067F3"/>
    <w:rsid w:val="00050805"/>
    <w:rsid w:val="00085EB6"/>
    <w:rsid w:val="000A05D2"/>
    <w:rsid w:val="000B64A5"/>
    <w:rsid w:val="00100E13"/>
    <w:rsid w:val="00136FD0"/>
    <w:rsid w:val="00185097"/>
    <w:rsid w:val="001E32C7"/>
    <w:rsid w:val="002266D6"/>
    <w:rsid w:val="002B303C"/>
    <w:rsid w:val="002D5659"/>
    <w:rsid w:val="002F2ED9"/>
    <w:rsid w:val="00336F7E"/>
    <w:rsid w:val="00354E72"/>
    <w:rsid w:val="003A4A8A"/>
    <w:rsid w:val="003E5870"/>
    <w:rsid w:val="00423A06"/>
    <w:rsid w:val="004329C7"/>
    <w:rsid w:val="004446ED"/>
    <w:rsid w:val="004537F9"/>
    <w:rsid w:val="004A1BAD"/>
    <w:rsid w:val="004A1C9B"/>
    <w:rsid w:val="004F447F"/>
    <w:rsid w:val="00525883"/>
    <w:rsid w:val="00530EF3"/>
    <w:rsid w:val="005D4D9B"/>
    <w:rsid w:val="00683BD8"/>
    <w:rsid w:val="006B32AF"/>
    <w:rsid w:val="006B4824"/>
    <w:rsid w:val="006C3447"/>
    <w:rsid w:val="00703B17"/>
    <w:rsid w:val="00711264"/>
    <w:rsid w:val="0072793F"/>
    <w:rsid w:val="007379C7"/>
    <w:rsid w:val="00737FD0"/>
    <w:rsid w:val="00742587"/>
    <w:rsid w:val="0078275D"/>
    <w:rsid w:val="007E76AB"/>
    <w:rsid w:val="00825D5A"/>
    <w:rsid w:val="00842156"/>
    <w:rsid w:val="008962D9"/>
    <w:rsid w:val="008A3F22"/>
    <w:rsid w:val="008E597D"/>
    <w:rsid w:val="008E6350"/>
    <w:rsid w:val="009044CE"/>
    <w:rsid w:val="009378F6"/>
    <w:rsid w:val="00957904"/>
    <w:rsid w:val="009A3822"/>
    <w:rsid w:val="009E0EAC"/>
    <w:rsid w:val="00A25F7C"/>
    <w:rsid w:val="00A30CDB"/>
    <w:rsid w:val="00A95573"/>
    <w:rsid w:val="00AC2090"/>
    <w:rsid w:val="00AC4F52"/>
    <w:rsid w:val="00AD56F4"/>
    <w:rsid w:val="00BD15AB"/>
    <w:rsid w:val="00C50454"/>
    <w:rsid w:val="00C8778D"/>
    <w:rsid w:val="00D22863"/>
    <w:rsid w:val="00D2524E"/>
    <w:rsid w:val="00D406F6"/>
    <w:rsid w:val="00DF0C12"/>
    <w:rsid w:val="00E010DC"/>
    <w:rsid w:val="00E52A2E"/>
    <w:rsid w:val="00E86A0F"/>
    <w:rsid w:val="00ED0A8A"/>
    <w:rsid w:val="00EE703D"/>
    <w:rsid w:val="00EF04FF"/>
    <w:rsid w:val="00F24A7D"/>
    <w:rsid w:val="00F26AB3"/>
    <w:rsid w:val="00F92DFE"/>
    <w:rsid w:val="00FB2EBA"/>
    <w:rsid w:val="00FC494A"/>
    <w:rsid w:val="00FC7BD0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00415-6353-426B-96FA-A4D04DE8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7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9C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23A06"/>
    <w:pPr>
      <w:spacing w:after="0" w:line="240" w:lineRule="auto"/>
    </w:pPr>
  </w:style>
  <w:style w:type="character" w:customStyle="1" w:styleId="class06">
    <w:name w:val="class06"/>
    <w:basedOn w:val="Standardnpsmoodstavce"/>
    <w:rsid w:val="00136FD0"/>
  </w:style>
  <w:style w:type="paragraph" w:customStyle="1" w:styleId="Bezmezer1">
    <w:name w:val="Bez mezer1"/>
    <w:rsid w:val="00050805"/>
    <w:pPr>
      <w:spacing w:after="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080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4537F9"/>
    <w:pPr>
      <w:spacing w:before="100" w:after="142" w:line="288" w:lineRule="auto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western">
    <w:name w:val="western"/>
    <w:basedOn w:val="Normln"/>
    <w:rsid w:val="004329C7"/>
    <w:pPr>
      <w:widowControl w:val="0"/>
      <w:suppressAutoHyphens/>
      <w:autoSpaceDN w:val="0"/>
      <w:spacing w:before="280" w:after="0" w:line="240" w:lineRule="auto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numbering" w:customStyle="1" w:styleId="WW8Num2">
    <w:name w:val="WW8Num2"/>
    <w:basedOn w:val="Bezseznamu"/>
    <w:rsid w:val="004329C7"/>
    <w:pPr>
      <w:numPr>
        <w:numId w:val="15"/>
      </w:numPr>
    </w:pPr>
  </w:style>
  <w:style w:type="paragraph" w:customStyle="1" w:styleId="Standard">
    <w:name w:val="Standard"/>
    <w:rsid w:val="003A4A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Vchozstyl">
    <w:name w:val="Výchozí styl"/>
    <w:rsid w:val="00E86A0F"/>
    <w:pPr>
      <w:suppressAutoHyphens/>
      <w:autoSpaceDN w:val="0"/>
    </w:pPr>
    <w:rPr>
      <w:rFonts w:ascii="Calibri" w:eastAsia="Times New Roman" w:hAnsi="Calibri" w:cs="Calibri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0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B17"/>
  </w:style>
  <w:style w:type="paragraph" w:styleId="Zpat">
    <w:name w:val="footer"/>
    <w:basedOn w:val="Normln"/>
    <w:link w:val="ZpatChar"/>
    <w:uiPriority w:val="99"/>
    <w:unhideWhenUsed/>
    <w:rsid w:val="0070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3627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Marťulka</dc:creator>
  <cp:lastModifiedBy>Kvacskai</cp:lastModifiedBy>
  <cp:revision>6</cp:revision>
  <dcterms:created xsi:type="dcterms:W3CDTF">2018-05-09T06:13:00Z</dcterms:created>
  <dcterms:modified xsi:type="dcterms:W3CDTF">2018-06-19T12:25:00Z</dcterms:modified>
</cp:coreProperties>
</file>